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5DF56">
      <w:pPr>
        <w:pStyle w:val="11"/>
        <w:rPr>
          <w:rFonts w:hint="eastAsia" w:hAnsi="宋体" w:cs="宋体"/>
          <w:b/>
          <w:color w:val="auto"/>
          <w:sz w:val="24"/>
          <w:szCs w:val="24"/>
        </w:rPr>
      </w:pPr>
    </w:p>
    <w:p w14:paraId="0BE93741">
      <w:pPr>
        <w:pStyle w:val="11"/>
        <w:jc w:val="center"/>
        <w:outlineLvl w:val="0"/>
        <w:rPr>
          <w:rFonts w:hint="eastAsia" w:hAnsi="宋体" w:cs="宋体"/>
          <w:b/>
          <w:color w:val="auto"/>
          <w:sz w:val="48"/>
          <w:szCs w:val="20"/>
        </w:rPr>
      </w:pPr>
      <w:bookmarkStart w:id="0" w:name="_Toc24987"/>
      <w:r>
        <w:rPr>
          <w:rFonts w:hint="eastAsia" w:hAnsi="宋体" w:cs="宋体"/>
          <w:b/>
          <w:color w:val="auto"/>
          <w:sz w:val="48"/>
          <w:szCs w:val="20"/>
        </w:rPr>
        <w:t>桐庐县小额建设工程施工</w:t>
      </w:r>
      <w:r>
        <w:rPr>
          <w:rFonts w:hint="eastAsia" w:hAnsi="宋体" w:cs="宋体"/>
          <w:b/>
          <w:color w:val="auto"/>
          <w:sz w:val="48"/>
          <w:szCs w:val="20"/>
          <w:lang w:eastAsia="zh-CN"/>
        </w:rPr>
        <w:t>交易</w:t>
      </w:r>
      <w:r>
        <w:rPr>
          <w:rFonts w:hint="eastAsia" w:hAnsi="宋体" w:cs="宋体"/>
          <w:b/>
          <w:color w:val="auto"/>
          <w:sz w:val="48"/>
          <w:szCs w:val="20"/>
        </w:rPr>
        <w:t>文件</w:t>
      </w:r>
      <w:bookmarkEnd w:id="0"/>
    </w:p>
    <w:p w14:paraId="0A2E0A04">
      <w:pPr>
        <w:pStyle w:val="11"/>
        <w:rPr>
          <w:rFonts w:hint="eastAsia" w:hAnsi="宋体" w:cs="宋体"/>
          <w:b/>
          <w:color w:val="auto"/>
          <w:sz w:val="28"/>
          <w:szCs w:val="28"/>
        </w:rPr>
      </w:pPr>
    </w:p>
    <w:p w14:paraId="1E93DC9D">
      <w:pPr>
        <w:pStyle w:val="11"/>
        <w:ind w:firstLine="3064" w:firstLineChars="1090"/>
        <w:rPr>
          <w:rFonts w:hint="default" w:hAnsi="宋体" w:eastAsia="宋体" w:cs="宋体"/>
          <w:b w:val="0"/>
          <w:bCs w:val="0"/>
          <w:color w:val="auto"/>
          <w:sz w:val="24"/>
          <w:szCs w:val="24"/>
          <w:highlight w:val="red"/>
          <w:u w:val="single"/>
          <w:lang w:val="en-US" w:eastAsia="zh-CN"/>
        </w:rPr>
      </w:pPr>
      <w:r>
        <w:rPr>
          <w:rFonts w:hint="eastAsia" w:hAnsi="宋体" w:cs="宋体"/>
          <w:b/>
          <w:color w:val="auto"/>
          <w:sz w:val="28"/>
          <w:szCs w:val="28"/>
          <w:lang w:eastAsia="zh-CN"/>
        </w:rPr>
        <w:t>交易</w:t>
      </w:r>
      <w:r>
        <w:rPr>
          <w:rFonts w:hint="eastAsia" w:hAnsi="宋体" w:cs="宋体"/>
          <w:b/>
          <w:color w:val="auto"/>
          <w:sz w:val="28"/>
          <w:szCs w:val="28"/>
        </w:rPr>
        <w:t>编号</w:t>
      </w:r>
      <w:r>
        <w:rPr>
          <w:rFonts w:hint="eastAsia" w:hAnsi="宋体" w:cs="宋体"/>
          <w:b/>
          <w:color w:val="auto"/>
          <w:sz w:val="28"/>
          <w:szCs w:val="28"/>
          <w:lang w:eastAsia="zh-CN"/>
        </w:rPr>
        <w:t>：</w:t>
      </w:r>
      <w:r>
        <w:rPr>
          <w:rFonts w:hint="eastAsia" w:hAnsi="宋体" w:cs="宋体"/>
          <w:b/>
          <w:color w:val="auto"/>
          <w:sz w:val="28"/>
          <w:szCs w:val="28"/>
          <w:highlight w:val="none"/>
          <w:lang w:val="en-US" w:eastAsia="zh-CN"/>
        </w:rPr>
        <w:t>FC202500</w:t>
      </w:r>
      <w:r>
        <w:rPr>
          <w:rFonts w:hint="default" w:hAnsi="宋体" w:cs="宋体"/>
          <w:b/>
          <w:color w:val="auto"/>
          <w:sz w:val="28"/>
          <w:szCs w:val="28"/>
          <w:highlight w:val="none"/>
          <w:lang w:val="en-US" w:eastAsia="zh-CN"/>
        </w:rPr>
        <w:t>1</w:t>
      </w:r>
    </w:p>
    <w:p w14:paraId="4E370D07">
      <w:pPr>
        <w:pStyle w:val="11"/>
        <w:rPr>
          <w:rFonts w:hint="eastAsia" w:hAnsi="宋体" w:cs="宋体"/>
          <w:b/>
          <w:color w:val="auto"/>
          <w:sz w:val="24"/>
          <w:szCs w:val="24"/>
        </w:rPr>
      </w:pPr>
      <w:r>
        <w:rPr>
          <w:rFonts w:hint="eastAsia" w:hAnsi="宋体" w:cs="宋体"/>
          <w:b/>
          <w:color w:val="auto"/>
          <w:sz w:val="24"/>
          <w:szCs w:val="24"/>
        </w:rPr>
        <w:t xml:space="preserve">                                                 </w:t>
      </w:r>
    </w:p>
    <w:p w14:paraId="01A78685">
      <w:pPr>
        <w:pStyle w:val="11"/>
        <w:rPr>
          <w:rFonts w:hint="eastAsia" w:hAnsi="宋体" w:cs="宋体"/>
          <w:b/>
          <w:color w:val="auto"/>
          <w:sz w:val="24"/>
          <w:szCs w:val="24"/>
        </w:rPr>
      </w:pPr>
    </w:p>
    <w:p w14:paraId="0C4614F6">
      <w:pPr>
        <w:pStyle w:val="11"/>
        <w:rPr>
          <w:rFonts w:hint="eastAsia" w:hAnsi="宋体" w:cs="宋体"/>
          <w:b/>
          <w:color w:val="auto"/>
          <w:sz w:val="24"/>
          <w:szCs w:val="24"/>
        </w:rPr>
      </w:pPr>
    </w:p>
    <w:p w14:paraId="258BF0F6">
      <w:pPr>
        <w:pStyle w:val="11"/>
        <w:tabs>
          <w:tab w:val="left" w:pos="8820"/>
        </w:tabs>
        <w:spacing w:line="648" w:lineRule="auto"/>
        <w:ind w:left="1684" w:leftChars="133" w:hanging="1405" w:hangingChars="500"/>
        <w:rPr>
          <w:rFonts w:hint="default" w:hAnsi="宋体" w:eastAsia="宋体" w:cs="宋体"/>
          <w:b/>
          <w:color w:val="auto"/>
          <w:sz w:val="28"/>
          <w:szCs w:val="28"/>
          <w:u w:val="thick"/>
          <w:lang w:val="en-US" w:eastAsia="zh-CN"/>
        </w:rPr>
      </w:pPr>
      <w:r>
        <w:rPr>
          <w:rFonts w:hint="eastAsia" w:hAnsi="宋体" w:cs="宋体"/>
          <w:b/>
          <w:color w:val="auto"/>
          <w:sz w:val="28"/>
          <w:szCs w:val="28"/>
        </w:rPr>
        <w:t>工程名称:</w:t>
      </w:r>
      <w:r>
        <w:rPr>
          <w:rFonts w:hint="eastAsia" w:hAnsi="宋体" w:cs="宋体"/>
          <w:b/>
          <w:color w:val="auto"/>
          <w:sz w:val="28"/>
          <w:szCs w:val="28"/>
          <w:lang w:val="en-US" w:eastAsia="zh-CN"/>
        </w:rPr>
        <w:t xml:space="preserve"> </w:t>
      </w:r>
      <w:r>
        <w:rPr>
          <w:rFonts w:hint="eastAsia" w:hAnsi="宋体" w:cs="宋体"/>
          <w:b/>
          <w:color w:val="auto"/>
          <w:sz w:val="28"/>
          <w:szCs w:val="28"/>
          <w:u w:val="thick"/>
          <w:lang w:eastAsia="zh-CN"/>
        </w:rPr>
        <w:t xml:space="preserve"> </w:t>
      </w:r>
      <w:r>
        <w:rPr>
          <w:rFonts w:hint="eastAsia"/>
          <w:b/>
          <w:sz w:val="30"/>
          <w:szCs w:val="30"/>
          <w:u w:val="thick"/>
          <w:lang w:val="en-US" w:eastAsia="zh-CN"/>
        </w:rPr>
        <w:t>凤川街道大源村2025年高铁桥下水毁修复工程项目</w:t>
      </w:r>
      <w:r>
        <w:rPr>
          <w:rFonts w:hint="eastAsia" w:hAnsi="宋体" w:cs="宋体"/>
          <w:b/>
          <w:color w:val="auto"/>
          <w:sz w:val="28"/>
          <w:szCs w:val="28"/>
          <w:u w:val="thick"/>
          <w:lang w:val="en-US" w:eastAsia="zh-CN"/>
        </w:rPr>
        <w:t xml:space="preserve"> </w:t>
      </w:r>
    </w:p>
    <w:p w14:paraId="124394A1">
      <w:pPr>
        <w:pStyle w:val="11"/>
        <w:tabs>
          <w:tab w:val="left" w:pos="8820"/>
        </w:tabs>
        <w:spacing w:line="648" w:lineRule="auto"/>
        <w:ind w:left="1684" w:leftChars="133" w:hanging="1405" w:hangingChars="500"/>
        <w:rPr>
          <w:rFonts w:hint="eastAsia" w:hAnsi="宋体" w:cs="宋体"/>
          <w:b/>
          <w:color w:val="auto"/>
          <w:sz w:val="28"/>
          <w:szCs w:val="28"/>
          <w:u w:val="thick"/>
          <w:lang w:val="en-US" w:eastAsia="zh-CN"/>
        </w:rPr>
      </w:pPr>
      <w:r>
        <w:rPr>
          <w:rFonts w:hint="eastAsia" w:hAnsi="宋体" w:cs="宋体"/>
          <w:b/>
          <w:color w:val="auto"/>
          <w:sz w:val="28"/>
          <w:szCs w:val="28"/>
          <w:lang w:eastAsia="zh-CN"/>
        </w:rPr>
        <w:t>发包</w:t>
      </w:r>
      <w:r>
        <w:rPr>
          <w:rFonts w:hint="eastAsia" w:hAnsi="宋体" w:cs="宋体"/>
          <w:b/>
          <w:color w:val="auto"/>
          <w:sz w:val="28"/>
          <w:szCs w:val="28"/>
        </w:rPr>
        <w:t>人：</w:t>
      </w:r>
      <w:r>
        <w:rPr>
          <w:rFonts w:hint="eastAsia" w:hAnsi="宋体" w:cs="宋体"/>
          <w:b/>
          <w:color w:val="auto"/>
          <w:sz w:val="28"/>
          <w:szCs w:val="28"/>
          <w:u w:val="thick"/>
          <w:lang w:val="en-US" w:eastAsia="zh-CN"/>
        </w:rPr>
        <w:t xml:space="preserve">    </w:t>
      </w:r>
      <w:r>
        <w:rPr>
          <w:rFonts w:hint="eastAsia" w:ascii="宋体" w:hAnsi="宋体"/>
          <w:b/>
          <w:color w:val="000000"/>
          <w:sz w:val="28"/>
          <w:szCs w:val="28"/>
          <w:u w:val="thick"/>
        </w:rPr>
        <w:t>桐庐县凤川街道</w:t>
      </w:r>
      <w:r>
        <w:rPr>
          <w:rFonts w:hint="eastAsia" w:hAnsi="宋体"/>
          <w:b/>
          <w:color w:val="000000"/>
          <w:sz w:val="28"/>
          <w:szCs w:val="28"/>
          <w:u w:val="thick"/>
          <w:lang w:val="en-US" w:eastAsia="zh-CN"/>
        </w:rPr>
        <w:t>大源村</w:t>
      </w:r>
      <w:r>
        <w:rPr>
          <w:rFonts w:hint="eastAsia" w:ascii="宋体" w:hAnsi="宋体"/>
          <w:b/>
          <w:color w:val="000000"/>
          <w:sz w:val="28"/>
          <w:szCs w:val="28"/>
          <w:u w:val="thick"/>
        </w:rPr>
        <w:t>股份经济合作社</w:t>
      </w:r>
      <w:r>
        <w:rPr>
          <w:rFonts w:hint="eastAsia" w:hAnsi="宋体" w:cs="宋体"/>
          <w:b/>
          <w:color w:val="auto"/>
          <w:sz w:val="28"/>
          <w:szCs w:val="28"/>
          <w:u w:val="thick"/>
          <w:lang w:val="en-US" w:eastAsia="zh-CN"/>
        </w:rPr>
        <w:t xml:space="preserve"> </w:t>
      </w:r>
      <w:r>
        <w:rPr>
          <w:rFonts w:hint="eastAsia" w:hAnsi="宋体" w:cs="Courier New"/>
          <w:b/>
          <w:color w:val="000000"/>
          <w:sz w:val="28"/>
          <w:szCs w:val="28"/>
          <w:u w:val="thick"/>
        </w:rPr>
        <w:t>（盖章）</w:t>
      </w:r>
      <w:r>
        <w:rPr>
          <w:rFonts w:hint="eastAsia" w:hAnsi="宋体" w:cs="Courier New"/>
          <w:b/>
          <w:color w:val="000000"/>
          <w:sz w:val="28"/>
          <w:szCs w:val="28"/>
          <w:u w:val="thick"/>
          <w:lang w:val="en-US" w:eastAsia="zh-CN"/>
        </w:rPr>
        <w:t xml:space="preserve">    </w:t>
      </w:r>
      <w:r>
        <w:rPr>
          <w:rFonts w:hint="eastAsia" w:hAnsi="宋体" w:cs="Courier New"/>
          <w:b/>
          <w:color w:val="000000"/>
          <w:sz w:val="28"/>
          <w:szCs w:val="28"/>
          <w:u w:val="thick"/>
        </w:rPr>
        <w:t xml:space="preserve"> </w:t>
      </w:r>
    </w:p>
    <w:p w14:paraId="4A4DA4D1">
      <w:pPr>
        <w:pStyle w:val="11"/>
        <w:spacing w:after="156" w:line="648" w:lineRule="auto"/>
        <w:ind w:firstLine="275" w:firstLineChars="98"/>
        <w:rPr>
          <w:rFonts w:hint="default" w:hAnsi="宋体" w:eastAsia="宋体" w:cs="宋体"/>
          <w:b/>
          <w:color w:val="auto"/>
          <w:kern w:val="0"/>
          <w:sz w:val="28"/>
          <w:u w:val="thick"/>
          <w:lang w:val="en-US" w:eastAsia="zh-CN"/>
        </w:rPr>
      </w:pPr>
      <w:r>
        <w:rPr>
          <w:rFonts w:hint="eastAsia" w:hAnsi="宋体" w:cs="宋体"/>
          <w:b/>
          <w:color w:val="auto"/>
          <w:sz w:val="28"/>
          <w:szCs w:val="28"/>
        </w:rPr>
        <w:t>联系人：</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w:t>
      </w:r>
      <w:r>
        <w:rPr>
          <w:rFonts w:hint="eastAsia" w:hAnsi="宋体"/>
          <w:b/>
          <w:color w:val="000000"/>
          <w:sz w:val="28"/>
          <w:szCs w:val="28"/>
          <w:u w:val="thick"/>
          <w:lang w:val="en-US" w:eastAsia="zh-CN"/>
        </w:rPr>
        <w:t>沈梦瑶</w:t>
      </w:r>
      <w:r>
        <w:rPr>
          <w:rFonts w:hint="eastAsia" w:hAnsi="宋体" w:cs="Courier New"/>
          <w:b/>
          <w:color w:val="000000"/>
          <w:sz w:val="28"/>
          <w:szCs w:val="28"/>
          <w:u w:val="thick"/>
        </w:rPr>
        <w:t xml:space="preserve"> </w:t>
      </w:r>
      <w:r>
        <w:rPr>
          <w:rFonts w:hint="eastAsia" w:hAnsi="宋体" w:cs="Courier New"/>
          <w:b/>
          <w:color w:val="000000"/>
          <w:sz w:val="28"/>
          <w:szCs w:val="28"/>
          <w:u w:val="thick"/>
          <w:lang w:val="en-US" w:eastAsia="zh-CN"/>
        </w:rPr>
        <w:t xml:space="preserve">       </w:t>
      </w:r>
      <w:r>
        <w:rPr>
          <w:rFonts w:hint="eastAsia" w:hAnsi="宋体" w:cs="宋体"/>
          <w:b/>
          <w:color w:val="auto"/>
          <w:sz w:val="28"/>
          <w:szCs w:val="28"/>
          <w:u w:val="thick"/>
        </w:rPr>
        <w:t xml:space="preserve"> </w:t>
      </w: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电话号码：</w:t>
      </w:r>
      <w:r>
        <w:rPr>
          <w:rFonts w:hint="eastAsia" w:hAnsi="宋体"/>
          <w:b/>
          <w:color w:val="000000"/>
          <w:sz w:val="28"/>
          <w:szCs w:val="28"/>
          <w:u w:val="thick"/>
          <w:lang w:val="en-US" w:eastAsia="zh-CN"/>
        </w:rPr>
        <w:t>13567165818</w:t>
      </w:r>
      <w:r>
        <w:rPr>
          <w:rFonts w:hint="eastAsia" w:hAnsi="宋体"/>
          <w:b/>
          <w:color w:val="000000"/>
          <w:sz w:val="28"/>
          <w:szCs w:val="28"/>
          <w:u w:val="thick"/>
        </w:rPr>
        <w:t xml:space="preserve"> </w:t>
      </w:r>
      <w:r>
        <w:rPr>
          <w:rFonts w:hint="eastAsia" w:hAnsi="宋体" w:cs="宋体"/>
          <w:b/>
          <w:color w:val="auto"/>
          <w:kern w:val="0"/>
          <w:sz w:val="28"/>
          <w:u w:val="thick"/>
        </w:rPr>
        <w:t xml:space="preserve">  </w:t>
      </w:r>
      <w:r>
        <w:rPr>
          <w:rFonts w:hint="eastAsia" w:hAnsi="宋体" w:cs="宋体"/>
          <w:b/>
          <w:color w:val="auto"/>
          <w:kern w:val="0"/>
          <w:sz w:val="28"/>
          <w:u w:val="thick"/>
          <w:lang w:val="en-US" w:eastAsia="zh-CN"/>
        </w:rPr>
        <w:t xml:space="preserve">      </w:t>
      </w:r>
    </w:p>
    <w:p w14:paraId="08876CAB">
      <w:pPr>
        <w:pStyle w:val="11"/>
        <w:spacing w:after="156" w:line="648" w:lineRule="auto"/>
        <w:ind w:firstLine="275" w:firstLineChars="98"/>
        <w:rPr>
          <w:rFonts w:hint="default" w:hAnsi="宋体" w:eastAsia="宋体" w:cs="宋体"/>
          <w:b/>
          <w:color w:val="auto"/>
          <w:sz w:val="28"/>
          <w:szCs w:val="28"/>
          <w:u w:val="thick"/>
          <w:lang w:val="en-US" w:eastAsia="zh-CN"/>
        </w:rPr>
      </w:pPr>
      <w:r>
        <w:rPr>
          <w:rFonts w:hint="eastAsia" w:hAnsi="宋体" w:cs="宋体"/>
          <w:b/>
          <w:color w:val="auto"/>
          <w:sz w:val="28"/>
          <w:szCs w:val="28"/>
          <w:lang w:eastAsia="zh-CN"/>
        </w:rPr>
        <w:t>发包人</w:t>
      </w:r>
      <w:r>
        <w:rPr>
          <w:rFonts w:hint="eastAsia" w:hAnsi="宋体" w:cs="宋体"/>
          <w:b/>
          <w:color w:val="auto"/>
          <w:sz w:val="28"/>
          <w:szCs w:val="28"/>
        </w:rPr>
        <w:t>地址：</w:t>
      </w:r>
      <w:r>
        <w:rPr>
          <w:rFonts w:hint="eastAsia" w:hAnsi="宋体" w:cs="宋体"/>
          <w:b/>
          <w:color w:val="auto"/>
          <w:sz w:val="28"/>
          <w:szCs w:val="28"/>
          <w:u w:val="thick"/>
          <w:lang w:val="en-US" w:eastAsia="zh-CN"/>
        </w:rPr>
        <w:t xml:space="preserve">           </w:t>
      </w:r>
      <w:r>
        <w:rPr>
          <w:rFonts w:hint="eastAsia" w:hAnsi="宋体"/>
          <w:b/>
          <w:color w:val="000000"/>
          <w:sz w:val="28"/>
          <w:szCs w:val="28"/>
          <w:u w:val="thick"/>
        </w:rPr>
        <w:t>桐庐县</w:t>
      </w:r>
      <w:r>
        <w:rPr>
          <w:rFonts w:hint="eastAsia" w:hAnsi="宋体"/>
          <w:b/>
          <w:color w:val="000000"/>
          <w:sz w:val="28"/>
          <w:szCs w:val="28"/>
          <w:u w:val="thick"/>
          <w:lang w:eastAsia="zh-CN"/>
        </w:rPr>
        <w:t>凤川街道</w:t>
      </w:r>
      <w:r>
        <w:rPr>
          <w:rFonts w:hint="eastAsia" w:hAnsi="宋体"/>
          <w:b/>
          <w:color w:val="000000"/>
          <w:sz w:val="28"/>
          <w:szCs w:val="28"/>
          <w:u w:val="thick"/>
        </w:rPr>
        <w:t xml:space="preserve"> </w:t>
      </w:r>
      <w:r>
        <w:rPr>
          <w:rFonts w:hint="eastAsia" w:hAnsi="宋体" w:cs="宋体"/>
          <w:b/>
          <w:color w:val="auto"/>
          <w:sz w:val="28"/>
          <w:szCs w:val="28"/>
          <w:u w:val="thick"/>
        </w:rPr>
        <w:t>　</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rPr>
        <w:t xml:space="preserve">　 </w:t>
      </w:r>
    </w:p>
    <w:p w14:paraId="59954EF6">
      <w:pPr>
        <w:pStyle w:val="11"/>
        <w:spacing w:line="600" w:lineRule="auto"/>
        <w:ind w:firstLine="275" w:firstLineChars="98"/>
        <w:rPr>
          <w:rFonts w:hint="eastAsia" w:hAnsi="宋体" w:cs="宋体"/>
          <w:b/>
          <w:color w:val="auto"/>
          <w:sz w:val="28"/>
          <w:szCs w:val="28"/>
          <w:u w:val="thick"/>
        </w:rPr>
      </w:pPr>
    </w:p>
    <w:p w14:paraId="3EC50A62">
      <w:pPr>
        <w:tabs>
          <w:tab w:val="left" w:pos="8820"/>
        </w:tabs>
        <w:spacing w:line="600" w:lineRule="auto"/>
        <w:rPr>
          <w:b/>
          <w:color w:val="000000"/>
          <w:sz w:val="30"/>
          <w:szCs w:val="30"/>
          <w:u w:val="single"/>
        </w:rPr>
      </w:pPr>
      <w:r>
        <w:rPr>
          <w:rFonts w:hint="eastAsia"/>
          <w:b/>
          <w:color w:val="000000"/>
          <w:sz w:val="30"/>
          <w:szCs w:val="30"/>
        </w:rPr>
        <w:t>招标代理单位：</w:t>
      </w:r>
      <w:r>
        <w:rPr>
          <w:rFonts w:ascii="宋体" w:hAnsi="Courier New" w:cs="Courier New"/>
          <w:b/>
          <w:sz w:val="30"/>
          <w:szCs w:val="30"/>
          <w:u w:val="thick"/>
        </w:rPr>
        <w:t xml:space="preserve">   </w:t>
      </w:r>
      <w:r>
        <w:rPr>
          <w:rFonts w:hint="eastAsia" w:ascii="宋体" w:hAnsi="Courier New" w:cs="Courier New"/>
          <w:b/>
          <w:sz w:val="30"/>
          <w:szCs w:val="30"/>
          <w:u w:val="thick"/>
        </w:rPr>
        <w:t xml:space="preserve">    杭州天恒投资建设管理有限公司  </w:t>
      </w:r>
      <w:r>
        <w:rPr>
          <w:rFonts w:ascii="宋体" w:hAnsi="Courier New" w:cs="Courier New"/>
          <w:b/>
          <w:sz w:val="30"/>
          <w:szCs w:val="30"/>
          <w:u w:val="thick"/>
        </w:rPr>
        <w:t xml:space="preserve"> (</w:t>
      </w:r>
      <w:r>
        <w:rPr>
          <w:rFonts w:hint="eastAsia" w:ascii="宋体" w:hAnsi="Courier New" w:cs="Courier New"/>
          <w:b/>
          <w:sz w:val="30"/>
          <w:szCs w:val="30"/>
          <w:u w:val="thick"/>
        </w:rPr>
        <w:t>盖章</w:t>
      </w:r>
      <w:r>
        <w:rPr>
          <w:rFonts w:ascii="宋体" w:hAnsi="Courier New" w:cs="Courier New"/>
          <w:b/>
          <w:sz w:val="30"/>
          <w:szCs w:val="30"/>
          <w:u w:val="thick"/>
        </w:rPr>
        <w:t xml:space="preserve">) </w:t>
      </w:r>
      <w:r>
        <w:rPr>
          <w:rFonts w:hint="eastAsia" w:ascii="宋体" w:hAnsi="Courier New" w:cs="Courier New"/>
          <w:b/>
          <w:sz w:val="30"/>
          <w:szCs w:val="30"/>
          <w:u w:val="thick"/>
        </w:rPr>
        <w:t xml:space="preserve">       </w:t>
      </w:r>
    </w:p>
    <w:p w14:paraId="2692AE38">
      <w:pPr>
        <w:pStyle w:val="11"/>
        <w:tabs>
          <w:tab w:val="left" w:pos="8820"/>
        </w:tabs>
        <w:spacing w:line="720" w:lineRule="auto"/>
        <w:rPr>
          <w:rFonts w:hint="eastAsia" w:ascii="Times New Roman" w:hAnsi="Times New Roman" w:cs="Times New Roman"/>
          <w:bCs/>
          <w:color w:val="000000"/>
          <w:sz w:val="30"/>
          <w:szCs w:val="30"/>
          <w:u w:val="thick"/>
        </w:rPr>
      </w:pPr>
      <w:r>
        <w:rPr>
          <w:rFonts w:hint="eastAsia" w:ascii="Times New Roman" w:hAnsi="Times New Roman" w:cs="Times New Roman"/>
          <w:b/>
          <w:color w:val="000000"/>
          <w:sz w:val="30"/>
          <w:szCs w:val="30"/>
        </w:rPr>
        <w:t>联 系 人</w:t>
      </w:r>
      <w:r>
        <w:rPr>
          <w:rFonts w:hint="eastAsia"/>
          <w:bCs/>
          <w:color w:val="000000"/>
          <w:sz w:val="30"/>
          <w:szCs w:val="30"/>
        </w:rPr>
        <w:t>：</w:t>
      </w:r>
      <w:r>
        <w:rPr>
          <w:rFonts w:hint="eastAsia"/>
          <w:b/>
          <w:sz w:val="30"/>
          <w:szCs w:val="30"/>
          <w:u w:val="thick"/>
        </w:rPr>
        <w:t xml:space="preserve">     </w:t>
      </w:r>
      <w:r>
        <w:rPr>
          <w:rFonts w:hint="eastAsia"/>
          <w:b/>
          <w:sz w:val="30"/>
          <w:szCs w:val="30"/>
          <w:u w:val="thick"/>
          <w:lang w:val="en-US" w:eastAsia="zh-CN"/>
        </w:rPr>
        <w:t>陈子扬</w:t>
      </w:r>
      <w:r>
        <w:rPr>
          <w:rFonts w:hint="eastAsia"/>
          <w:b/>
          <w:sz w:val="30"/>
          <w:szCs w:val="30"/>
          <w:u w:val="thick"/>
        </w:rPr>
        <w:t xml:space="preserve">       </w:t>
      </w:r>
      <w:r>
        <w:rPr>
          <w:rFonts w:hint="eastAsia" w:ascii="Times New Roman" w:hAnsi="Times New Roman" w:cs="Times New Roman"/>
          <w:bCs/>
          <w:color w:val="000000"/>
          <w:sz w:val="30"/>
          <w:szCs w:val="30"/>
        </w:rPr>
        <w:t xml:space="preserve">   </w:t>
      </w:r>
      <w:r>
        <w:rPr>
          <w:rFonts w:hint="eastAsia" w:ascii="Times New Roman" w:hAnsi="Times New Roman" w:cs="Times New Roman"/>
          <w:b/>
          <w:color w:val="000000"/>
          <w:sz w:val="30"/>
          <w:szCs w:val="30"/>
        </w:rPr>
        <w:t>联系电话</w:t>
      </w:r>
      <w:r>
        <w:rPr>
          <w:rFonts w:hint="eastAsia" w:ascii="Times New Roman" w:hAnsi="Times New Roman" w:cs="Times New Roman"/>
          <w:bCs/>
          <w:color w:val="000000"/>
          <w:sz w:val="30"/>
          <w:szCs w:val="30"/>
        </w:rPr>
        <w:t>：</w:t>
      </w:r>
      <w:r>
        <w:rPr>
          <w:rFonts w:hint="eastAsia"/>
          <w:b/>
          <w:sz w:val="30"/>
          <w:szCs w:val="30"/>
          <w:u w:val="thick"/>
        </w:rPr>
        <w:t xml:space="preserve">    </w:t>
      </w:r>
      <w:r>
        <w:rPr>
          <w:rFonts w:hint="eastAsia"/>
          <w:b/>
          <w:sz w:val="30"/>
          <w:szCs w:val="30"/>
          <w:u w:val="thick"/>
          <w:lang w:val="en-US" w:eastAsia="zh-CN"/>
        </w:rPr>
        <w:t>15257952441</w:t>
      </w:r>
      <w:r>
        <w:rPr>
          <w:rFonts w:hint="eastAsia"/>
          <w:b/>
          <w:sz w:val="30"/>
          <w:szCs w:val="30"/>
          <w:u w:val="thick"/>
        </w:rPr>
        <w:t xml:space="preserve">       </w:t>
      </w:r>
      <w:r>
        <w:rPr>
          <w:rFonts w:hint="eastAsia" w:ascii="Times New Roman" w:hAnsi="Times New Roman" w:cs="Times New Roman"/>
          <w:bCs/>
          <w:color w:val="000000"/>
          <w:sz w:val="30"/>
          <w:szCs w:val="30"/>
          <w:u w:val="thick"/>
        </w:rPr>
        <w:t xml:space="preserve">  </w:t>
      </w:r>
    </w:p>
    <w:p w14:paraId="3B7355C7">
      <w:pPr>
        <w:pStyle w:val="11"/>
        <w:spacing w:after="156" w:afterLines="50" w:line="600" w:lineRule="auto"/>
        <w:rPr>
          <w:rFonts w:hint="eastAsia"/>
          <w:b/>
          <w:color w:val="000000"/>
          <w:sz w:val="30"/>
          <w:szCs w:val="30"/>
        </w:rPr>
      </w:pPr>
      <w:r>
        <w:rPr>
          <w:rFonts w:hint="eastAsia"/>
          <w:b/>
          <w:color w:val="000000"/>
          <w:sz w:val="30"/>
          <w:szCs w:val="30"/>
        </w:rPr>
        <w:t>地    址：</w:t>
      </w:r>
      <w:r>
        <w:rPr>
          <w:rFonts w:hint="eastAsia"/>
          <w:b/>
          <w:color w:val="000000"/>
          <w:sz w:val="30"/>
          <w:szCs w:val="30"/>
          <w:u w:val="thick"/>
        </w:rPr>
        <w:t xml:space="preserve">             </w:t>
      </w:r>
      <w:r>
        <w:rPr>
          <w:rFonts w:hint="eastAsia"/>
          <w:b/>
          <w:sz w:val="30"/>
          <w:szCs w:val="30"/>
          <w:u w:val="thick"/>
          <w:lang w:eastAsia="zh-CN"/>
        </w:rPr>
        <w:t>桐庐县站前路39号</w:t>
      </w:r>
      <w:r>
        <w:rPr>
          <w:rFonts w:hint="eastAsia"/>
          <w:b/>
          <w:sz w:val="30"/>
          <w:szCs w:val="30"/>
          <w:u w:val="thick"/>
        </w:rPr>
        <w:t xml:space="preserve">          </w:t>
      </w:r>
      <w:r>
        <w:rPr>
          <w:rFonts w:hint="eastAsia"/>
          <w:b/>
          <w:color w:val="000000"/>
          <w:sz w:val="30"/>
          <w:szCs w:val="30"/>
          <w:u w:val="thick"/>
        </w:rPr>
        <w:t xml:space="preserve">       </w:t>
      </w:r>
      <w:r>
        <w:rPr>
          <w:rFonts w:hint="eastAsia"/>
          <w:b/>
          <w:color w:val="000000"/>
          <w:sz w:val="30"/>
          <w:szCs w:val="30"/>
          <w:u w:val="thick"/>
          <w:lang w:val="en-US" w:eastAsia="zh-CN"/>
        </w:rPr>
        <w:t xml:space="preserve">   </w:t>
      </w:r>
      <w:r>
        <w:rPr>
          <w:rFonts w:hint="eastAsia"/>
          <w:b/>
          <w:color w:val="000000"/>
          <w:sz w:val="30"/>
          <w:szCs w:val="30"/>
          <w:u w:val="thick"/>
        </w:rPr>
        <w:t xml:space="preserve">  </w:t>
      </w:r>
    </w:p>
    <w:p w14:paraId="05DE69D6">
      <w:pPr>
        <w:pStyle w:val="11"/>
        <w:spacing w:line="648" w:lineRule="auto"/>
        <w:outlineLvl w:val="0"/>
        <w:rPr>
          <w:rFonts w:hint="eastAsia" w:hAnsi="宋体" w:eastAsia="宋体" w:cs="宋体"/>
          <w:b/>
          <w:color w:val="auto"/>
          <w:sz w:val="28"/>
          <w:szCs w:val="28"/>
          <w:u w:val="thick"/>
          <w:lang w:eastAsia="zh-CN"/>
        </w:rPr>
      </w:pPr>
      <w:r>
        <w:rPr>
          <w:rFonts w:hint="eastAsia"/>
          <w:b/>
          <w:color w:val="000000"/>
          <w:sz w:val="30"/>
          <w:szCs w:val="30"/>
        </w:rPr>
        <w:t>日   期:</w:t>
      </w:r>
      <w:r>
        <w:rPr>
          <w:rFonts w:hint="eastAsia"/>
          <w:b/>
          <w:color w:val="000000"/>
          <w:sz w:val="30"/>
          <w:szCs w:val="30"/>
          <w:u w:val="thick"/>
        </w:rPr>
        <w:t xml:space="preserve"> </w:t>
      </w:r>
      <w:r>
        <w:rPr>
          <w:rFonts w:hint="eastAsia"/>
          <w:b/>
          <w:color w:val="000000"/>
          <w:sz w:val="30"/>
          <w:szCs w:val="30"/>
          <w:u w:val="thick"/>
          <w:lang w:eastAsia="zh-CN"/>
        </w:rPr>
        <w:t>2025年</w:t>
      </w:r>
      <w:r>
        <w:rPr>
          <w:rFonts w:hint="eastAsia"/>
          <w:b/>
          <w:color w:val="000000"/>
          <w:sz w:val="30"/>
          <w:szCs w:val="30"/>
          <w:u w:val="thick"/>
          <w:lang w:val="en-US" w:eastAsia="zh-CN"/>
        </w:rPr>
        <w:t>3</w:t>
      </w:r>
      <w:r>
        <w:rPr>
          <w:rFonts w:hint="eastAsia"/>
          <w:b/>
          <w:color w:val="000000"/>
          <w:sz w:val="30"/>
          <w:szCs w:val="30"/>
          <w:u w:val="thick"/>
          <w:lang w:eastAsia="zh-CN"/>
        </w:rPr>
        <w:t>月</w:t>
      </w:r>
    </w:p>
    <w:p w14:paraId="1DFD61E9">
      <w:pPr>
        <w:pStyle w:val="11"/>
        <w:spacing w:line="600" w:lineRule="auto"/>
        <w:ind w:firstLine="275" w:firstLineChars="98"/>
        <w:rPr>
          <w:rFonts w:hint="eastAsia" w:hAnsi="宋体" w:cs="宋体"/>
          <w:b/>
          <w:color w:val="auto"/>
          <w:sz w:val="28"/>
          <w:szCs w:val="28"/>
          <w:u w:val="thick"/>
        </w:rPr>
      </w:pPr>
    </w:p>
    <w:p w14:paraId="4BD034FF">
      <w:pPr>
        <w:pStyle w:val="11"/>
        <w:spacing w:after="50" w:line="480" w:lineRule="auto"/>
        <w:ind w:left="1658" w:leftChars="131" w:hanging="1383" w:hangingChars="492"/>
        <w:outlineLvl w:val="0"/>
        <w:rPr>
          <w:rFonts w:hint="eastAsia" w:hAnsi="宋体" w:cs="宋体"/>
          <w:b/>
          <w:bCs/>
          <w:color w:val="auto"/>
          <w:sz w:val="28"/>
          <w:u w:val="thick"/>
        </w:rPr>
      </w:pPr>
      <w:bookmarkStart w:id="1" w:name="_Toc30295"/>
      <w:r>
        <w:rPr>
          <w:rFonts w:hint="eastAsia" w:hAnsi="宋体" w:cs="宋体"/>
          <w:b/>
          <w:color w:val="auto"/>
          <w:sz w:val="28"/>
          <w:szCs w:val="28"/>
        </w:rPr>
        <w:t>备案机构：</w:t>
      </w:r>
      <w:r>
        <w:rPr>
          <w:rFonts w:hint="eastAsia" w:hAnsi="宋体" w:cs="Times New Roman"/>
          <w:b/>
          <w:sz w:val="28"/>
          <w:szCs w:val="28"/>
          <w:u w:val="thick"/>
          <w:lang w:eastAsia="zh-CN"/>
        </w:rPr>
        <w:t>凤川街道</w:t>
      </w:r>
      <w:r>
        <w:rPr>
          <w:rFonts w:hint="eastAsia" w:hAnsi="宋体" w:cs="Times New Roman"/>
          <w:b/>
          <w:sz w:val="28"/>
          <w:szCs w:val="28"/>
          <w:u w:val="thick"/>
        </w:rPr>
        <w:t xml:space="preserve">小额公共资源工作领导小组   </w:t>
      </w:r>
      <w:r>
        <w:rPr>
          <w:rFonts w:hAnsi="宋体" w:cs="Times New Roman"/>
          <w:b/>
          <w:sz w:val="28"/>
          <w:szCs w:val="28"/>
          <w:u w:val="thick"/>
        </w:rPr>
        <w:t>（盖章）</w:t>
      </w:r>
      <w:bookmarkEnd w:id="1"/>
    </w:p>
    <w:p w14:paraId="4ED4ADCE">
      <w:pPr>
        <w:pStyle w:val="11"/>
        <w:spacing w:line="360" w:lineRule="auto"/>
        <w:jc w:val="center"/>
        <w:rPr>
          <w:rFonts w:hint="eastAsia" w:hAnsi="宋体" w:cs="宋体"/>
          <w:b/>
          <w:bCs/>
          <w:color w:val="auto"/>
          <w:sz w:val="28"/>
          <w:szCs w:val="28"/>
        </w:rPr>
      </w:pPr>
    </w:p>
    <w:p w14:paraId="3BE8733C">
      <w:pPr>
        <w:pStyle w:val="11"/>
        <w:spacing w:line="360" w:lineRule="auto"/>
        <w:jc w:val="center"/>
        <w:rPr>
          <w:rFonts w:hint="eastAsia" w:hAnsi="宋体" w:cs="宋体"/>
          <w:b/>
          <w:bCs/>
          <w:color w:val="auto"/>
          <w:sz w:val="28"/>
          <w:szCs w:val="28"/>
        </w:rPr>
      </w:pPr>
    </w:p>
    <w:p w14:paraId="2D7F4A0D">
      <w:pPr>
        <w:pStyle w:val="12"/>
        <w:ind w:left="5250"/>
        <w:rPr>
          <w:rFonts w:hint="eastAsia"/>
          <w:color w:val="auto"/>
        </w:rPr>
      </w:pPr>
    </w:p>
    <w:p w14:paraId="1ECE6C0C">
      <w:pPr>
        <w:rPr>
          <w:rFonts w:hint="eastAsia"/>
          <w:color w:val="auto"/>
        </w:rPr>
      </w:pPr>
    </w:p>
    <w:p w14:paraId="0B61A7F6">
      <w:pPr>
        <w:pStyle w:val="11"/>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目   录</w:t>
      </w:r>
    </w:p>
    <w:p w14:paraId="579960E1">
      <w:pPr>
        <w:pStyle w:val="11"/>
        <w:spacing w:line="192" w:lineRule="auto"/>
        <w:jc w:val="center"/>
        <w:rPr>
          <w:rFonts w:hint="eastAsia" w:ascii="宋体" w:hAnsi="宋体" w:eastAsia="宋体" w:cs="宋体"/>
          <w:b/>
          <w:color w:val="auto"/>
          <w:sz w:val="24"/>
          <w:szCs w:val="24"/>
        </w:rPr>
      </w:pPr>
    </w:p>
    <w:p w14:paraId="31141B6D">
      <w:pPr>
        <w:pStyle w:val="15"/>
        <w:tabs>
          <w:tab w:val="right" w:leader="dot" w:pos="9354"/>
        </w:tabs>
        <w:rPr>
          <w:rFonts w:hint="eastAsia" w:ascii="宋体" w:hAnsi="宋体" w:eastAsia="宋体" w:cs="宋体"/>
          <w:color w:val="auto"/>
          <w:sz w:val="24"/>
          <w:szCs w:val="24"/>
        </w:rPr>
      </w:pPr>
      <w:r>
        <w:rPr>
          <w:rFonts w:hint="eastAsia" w:ascii="宋体" w:hAnsi="宋体" w:eastAsia="宋体" w:cs="宋体"/>
          <w:b/>
          <w:color w:val="auto"/>
          <w:sz w:val="24"/>
          <w:szCs w:val="24"/>
        </w:rPr>
        <w:fldChar w:fldCharType="begin"/>
      </w:r>
      <w:r>
        <w:rPr>
          <w:rStyle w:val="22"/>
          <w:rFonts w:hint="eastAsia" w:ascii="宋体" w:hAnsi="宋体" w:eastAsia="宋体" w:cs="宋体"/>
          <w:b/>
          <w:color w:val="auto"/>
          <w:sz w:val="24"/>
          <w:szCs w:val="24"/>
        </w:rPr>
        <w:instrText xml:space="preserve"> TOC \o "1-3" \h \z \u </w:instrText>
      </w:r>
      <w:r>
        <w:rPr>
          <w:rFonts w:hint="eastAsia" w:ascii="宋体" w:hAnsi="宋体" w:eastAsia="宋体" w:cs="宋体"/>
          <w:b/>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_Toc6969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_Toc6969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AF73540">
      <w:pPr>
        <w:pStyle w:val="15"/>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_Toc21408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第二章  </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_Toc21408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B9845C2">
      <w:pPr>
        <w:pStyle w:val="16"/>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_Toc15552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一、</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_Toc15552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00501D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_Toc4757 </w:instrText>
      </w:r>
      <w:r>
        <w:rPr>
          <w:rFonts w:hint="eastAsia" w:ascii="宋体" w:hAnsi="宋体" w:eastAsia="宋体" w:cs="宋体"/>
          <w:color w:val="auto"/>
          <w:sz w:val="24"/>
          <w:szCs w:val="24"/>
        </w:rPr>
        <w:fldChar w:fldCharType="separate"/>
      </w:r>
      <w:r>
        <w:rPr>
          <w:rFonts w:hint="eastAsia" w:ascii="宋体" w:hAnsi="宋体" w:cs="宋体"/>
          <w:color w:val="auto"/>
          <w:sz w:val="24"/>
          <w:szCs w:val="24"/>
          <w:lang w:eastAsia="zh-CN"/>
        </w:rPr>
        <w:t>评审</w:t>
      </w:r>
      <w:r>
        <w:rPr>
          <w:rFonts w:hint="eastAsia" w:ascii="宋体" w:hAnsi="宋体" w:eastAsia="宋体" w:cs="宋体"/>
          <w:color w:val="auto"/>
          <w:sz w:val="24"/>
          <w:szCs w:val="24"/>
        </w:rPr>
        <w:t>标准及方法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_Toc4757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8708089">
      <w:pPr>
        <w:pStyle w:val="16"/>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_Toc17643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二、</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_Toc17643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DF20581">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_Toc7191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（一）总则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_Toc7191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C51D0E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_Toc28414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1、工程说明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_Toc28414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C2DDF01">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_Toc17460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w:t>
      </w:r>
      <w:r>
        <w:rPr>
          <w:rFonts w:hint="eastAsia" w:ascii="宋体" w:hAnsi="宋体" w:cs="宋体"/>
          <w:bCs/>
          <w:snapToGrid w:val="0"/>
          <w:color w:val="auto"/>
          <w:kern w:val="0"/>
          <w:sz w:val="24"/>
          <w:szCs w:val="24"/>
          <w:lang w:eastAsia="zh-CN"/>
        </w:rPr>
        <w:t>发包</w:t>
      </w:r>
      <w:r>
        <w:rPr>
          <w:rFonts w:hint="eastAsia" w:ascii="宋体" w:hAnsi="宋体" w:eastAsia="宋体" w:cs="宋体"/>
          <w:bCs/>
          <w:snapToGrid w:val="0"/>
          <w:color w:val="auto"/>
          <w:kern w:val="0"/>
          <w:sz w:val="24"/>
          <w:szCs w:val="24"/>
        </w:rPr>
        <w:t>范围、工期、质量及安全说明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_Toc17460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0DB775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_Toc5440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3、资金来源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_Toc5440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7921606">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_Toc16583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4、合格的</w:t>
      </w:r>
      <w:r>
        <w:rPr>
          <w:rFonts w:hint="eastAsia" w:ascii="宋体" w:hAnsi="宋体" w:cs="宋体"/>
          <w:bCs/>
          <w:snapToGrid w:val="0"/>
          <w:color w:val="auto"/>
          <w:kern w:val="0"/>
          <w:sz w:val="24"/>
          <w:szCs w:val="24"/>
          <w:lang w:eastAsia="zh-CN"/>
        </w:rPr>
        <w:t>竞标人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_Toc16583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DD5240C">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_Toc28705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5、</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费用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_Toc28705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148AE25">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_Toc25203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6、踏勘现场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_Toc25203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6212EF5">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_Toc1994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(二)</w:t>
      </w:r>
      <w:r>
        <w:rPr>
          <w:rFonts w:hint="eastAsia" w:ascii="宋体" w:hAnsi="宋体" w:cs="宋体"/>
          <w:bCs/>
          <w:snapToGrid w:val="0"/>
          <w:color w:val="auto"/>
          <w:kern w:val="0"/>
          <w:sz w:val="24"/>
          <w:szCs w:val="24"/>
          <w:lang w:eastAsia="zh-CN"/>
        </w:rPr>
        <w:t>交易</w:t>
      </w:r>
      <w:r>
        <w:rPr>
          <w:rFonts w:hint="eastAsia" w:ascii="宋体" w:hAnsi="宋体" w:eastAsia="宋体" w:cs="宋体"/>
          <w:bCs/>
          <w:snapToGrid w:val="0"/>
          <w:color w:val="auto"/>
          <w:kern w:val="0"/>
          <w:sz w:val="24"/>
          <w:szCs w:val="24"/>
        </w:rPr>
        <w:t>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_Toc1994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2684D44">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_Toc27276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7、</w:t>
      </w:r>
      <w:r>
        <w:rPr>
          <w:rFonts w:hint="eastAsia" w:ascii="宋体" w:hAnsi="宋体" w:cs="宋体"/>
          <w:bCs/>
          <w:snapToGrid w:val="0"/>
          <w:color w:val="auto"/>
          <w:kern w:val="0"/>
          <w:sz w:val="24"/>
          <w:szCs w:val="24"/>
          <w:lang w:eastAsia="zh-CN"/>
        </w:rPr>
        <w:t>交易</w:t>
      </w:r>
      <w:r>
        <w:rPr>
          <w:rFonts w:hint="eastAsia" w:ascii="宋体" w:hAnsi="宋体" w:eastAsia="宋体" w:cs="宋体"/>
          <w:bCs/>
          <w:snapToGrid w:val="0"/>
          <w:color w:val="auto"/>
          <w:kern w:val="0"/>
          <w:sz w:val="24"/>
          <w:szCs w:val="24"/>
        </w:rPr>
        <w:t>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_Toc27276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8C6933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_Toc13030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8、</w:t>
      </w:r>
      <w:r>
        <w:rPr>
          <w:rFonts w:hint="eastAsia" w:ascii="宋体" w:hAnsi="宋体" w:cs="宋体"/>
          <w:bCs/>
          <w:snapToGrid w:val="0"/>
          <w:color w:val="auto"/>
          <w:kern w:val="0"/>
          <w:sz w:val="24"/>
          <w:szCs w:val="24"/>
          <w:lang w:eastAsia="zh-CN"/>
        </w:rPr>
        <w:t>交易</w:t>
      </w:r>
      <w:r>
        <w:rPr>
          <w:rFonts w:hint="eastAsia" w:ascii="宋体" w:hAnsi="宋体" w:eastAsia="宋体" w:cs="宋体"/>
          <w:bCs/>
          <w:snapToGrid w:val="0"/>
          <w:color w:val="auto"/>
          <w:kern w:val="0"/>
          <w:sz w:val="24"/>
          <w:szCs w:val="24"/>
        </w:rPr>
        <w:t>文件的澄清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_Toc13030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69D40C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_Toc3368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9、</w:t>
      </w:r>
      <w:r>
        <w:rPr>
          <w:rFonts w:hint="eastAsia" w:ascii="宋体" w:hAnsi="宋体" w:cs="宋体"/>
          <w:bCs/>
          <w:snapToGrid w:val="0"/>
          <w:color w:val="auto"/>
          <w:kern w:val="0"/>
          <w:sz w:val="24"/>
          <w:szCs w:val="24"/>
          <w:lang w:eastAsia="zh-CN"/>
        </w:rPr>
        <w:t>交易</w:t>
      </w:r>
      <w:r>
        <w:rPr>
          <w:rFonts w:hint="eastAsia" w:ascii="宋体" w:hAnsi="宋体" w:eastAsia="宋体" w:cs="宋体"/>
          <w:bCs/>
          <w:snapToGrid w:val="0"/>
          <w:color w:val="auto"/>
          <w:kern w:val="0"/>
          <w:sz w:val="24"/>
          <w:szCs w:val="24"/>
        </w:rPr>
        <w:t>文件的修改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_Toc3368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1A121BB">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_Toc5343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(三)</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文件的编制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_Toc5343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D94F736">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_Toc26871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10、</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文件的语言及度量衡单位</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_Toc26871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A0F0A47">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_Toc24298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11、</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_Toc24298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58B431C">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_Toc19085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12、</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_Toc19085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B7E439B">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_Toc29338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13、</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报价及编制依据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_Toc29338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F12DADA">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_Toc32579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14、</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货币</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_Toc32579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57B891B">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_Toc14794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15、</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有效期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_Toc14794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C898D34">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_Toc23516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16、</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担保</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_Toc23516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832546A">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_Toc26403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17、</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预备会(答疑会)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_Toc26403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C90AA2C">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_Toc32139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18、</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文件的份数和签署</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CD256F6">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_Toc11145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(四</w:t>
      </w:r>
      <w:r>
        <w:rPr>
          <w:rFonts w:hint="eastAsia" w:ascii="宋体" w:hAnsi="宋体" w:cs="宋体"/>
          <w:bCs/>
          <w:snapToGrid w:val="0"/>
          <w:color w:val="auto"/>
          <w:kern w:val="0"/>
          <w:sz w:val="24"/>
          <w:szCs w:val="24"/>
          <w:lang w:val="en-US" w:eastAsia="zh-CN"/>
        </w:rPr>
        <w:t>0</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文件的递交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_Toc11145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802F21A">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_Toc16412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19.</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文件的装订、密封和标记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_Toc16412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DD19FFC">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_Toc4144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20、</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截止日期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_Toc4144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98A1F95">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_Toc31291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21、迟交的</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_Toc31291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BD3E54E">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_Toc25138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22、</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文件的补充、修改与撤回</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_Toc25138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CB81CB2">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_Toc22842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(五)开   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_Toc22842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295C508">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_Toc17356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23、开标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_Toc17356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F731DB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_Toc16325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24、</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文件的有效性审查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p>
    <w:p w14:paraId="3C3259E4">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_Toc22718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(六)投</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书审查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_Toc22718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A4E5DC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_Toc26459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25、</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书审查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_Toc26459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D7E226B">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_Toc28248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26、审查过程的保密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_Toc28248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F8E950A">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_Toc17045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27、</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文件的澄清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_Toc17045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55303FF">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_Toc17719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28、</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文件的符合性鉴定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_Toc17719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2E286D8">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_Toc20081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29、错误的修正</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_Toc20081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921E167">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_Toc4559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30、</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文件的评估和比较</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_Toc4559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0BF7B72">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_Toc13126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30．4</w:t>
      </w:r>
      <w:r>
        <w:rPr>
          <w:rFonts w:hint="eastAsia" w:ascii="宋体" w:hAnsi="宋体" w:cs="宋体"/>
          <w:bCs/>
          <w:snapToGrid w:val="0"/>
          <w:color w:val="auto"/>
          <w:kern w:val="0"/>
          <w:sz w:val="24"/>
          <w:szCs w:val="24"/>
          <w:lang w:eastAsia="zh-CN"/>
        </w:rPr>
        <w:t>评审</w:t>
      </w:r>
      <w:r>
        <w:rPr>
          <w:rFonts w:hint="eastAsia" w:ascii="宋体" w:hAnsi="宋体" w:eastAsia="宋体" w:cs="宋体"/>
          <w:bCs/>
          <w:snapToGrid w:val="0"/>
          <w:color w:val="auto"/>
          <w:kern w:val="0"/>
          <w:sz w:val="24"/>
          <w:szCs w:val="24"/>
        </w:rPr>
        <w:t>方法和标准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_Toc13126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60A1D38">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_Toc12830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30．5</w:t>
      </w:r>
      <w:r>
        <w:rPr>
          <w:rFonts w:hint="eastAsia" w:ascii="宋体" w:hAnsi="宋体" w:cs="宋体"/>
          <w:bCs/>
          <w:snapToGrid w:val="0"/>
          <w:color w:val="auto"/>
          <w:kern w:val="0"/>
          <w:sz w:val="24"/>
          <w:szCs w:val="24"/>
          <w:lang w:eastAsia="zh-CN"/>
        </w:rPr>
        <w:t>成交</w:t>
      </w:r>
      <w:r>
        <w:rPr>
          <w:rFonts w:hint="eastAsia" w:ascii="宋体" w:hAnsi="宋体" w:eastAsia="宋体" w:cs="宋体"/>
          <w:bCs/>
          <w:snapToGrid w:val="0"/>
          <w:color w:val="auto"/>
          <w:kern w:val="0"/>
          <w:sz w:val="24"/>
          <w:szCs w:val="24"/>
        </w:rPr>
        <w:t>公示：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_Toc12830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05B19D0">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_Toc23052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(七)合同的授予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_Toc23052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CB0808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_Toc19022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31、合同授予标准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_Toc19022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4CC674F">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32.</w:t>
      </w:r>
      <w:r>
        <w:rPr>
          <w:rFonts w:hint="eastAsia" w:ascii="宋体" w:hAnsi="宋体" w:cs="宋体"/>
          <w:bCs/>
          <w:snapToGrid w:val="0"/>
          <w:color w:val="auto"/>
          <w:kern w:val="0"/>
          <w:sz w:val="24"/>
          <w:szCs w:val="24"/>
          <w:lang w:eastAsia="zh-CN"/>
        </w:rPr>
        <w:t>发包人</w:t>
      </w:r>
      <w:r>
        <w:rPr>
          <w:rFonts w:hint="eastAsia" w:ascii="宋体" w:hAnsi="宋体" w:eastAsia="宋体" w:cs="宋体"/>
          <w:bCs/>
          <w:snapToGrid w:val="0"/>
          <w:color w:val="auto"/>
          <w:kern w:val="0"/>
          <w:sz w:val="24"/>
          <w:szCs w:val="24"/>
        </w:rPr>
        <w:t>拒绝任何或所有</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的权力</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4AFAAEF">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_Toc18187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33、</w:t>
      </w:r>
      <w:r>
        <w:rPr>
          <w:rFonts w:hint="eastAsia" w:ascii="宋体" w:hAnsi="宋体" w:cs="宋体"/>
          <w:bCs/>
          <w:snapToGrid w:val="0"/>
          <w:color w:val="auto"/>
          <w:kern w:val="0"/>
          <w:sz w:val="24"/>
          <w:szCs w:val="24"/>
          <w:lang w:eastAsia="zh-CN"/>
        </w:rPr>
        <w:t>成交</w:t>
      </w:r>
      <w:r>
        <w:rPr>
          <w:rFonts w:hint="eastAsia" w:ascii="宋体" w:hAnsi="宋体" w:eastAsia="宋体" w:cs="宋体"/>
          <w:bCs/>
          <w:snapToGrid w:val="0"/>
          <w:color w:val="auto"/>
          <w:kern w:val="0"/>
          <w:sz w:val="24"/>
          <w:szCs w:val="24"/>
        </w:rPr>
        <w:t>通知书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_Toc18187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DA68863">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_Toc29556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34、合同协议书的签订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_Toc29556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F6414E0">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_Toc31699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35、履约担保</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_Toc31699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ABFBE22">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_Toc24727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36、其它说明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_Toc24727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705D79A">
      <w:pPr>
        <w:pStyle w:val="15"/>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第三章、合同条款</w:t>
      </w:r>
      <w:r>
        <w:rPr>
          <w:rFonts w:hint="eastAsia" w:ascii="宋体" w:hAnsi="宋体" w:eastAsia="宋体" w:cs="宋体"/>
          <w:color w:val="auto"/>
          <w:sz w:val="24"/>
          <w:szCs w:val="24"/>
        </w:rPr>
        <w:tab/>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8</w:t>
      </w:r>
    </w:p>
    <w:p w14:paraId="1670E861">
      <w:pPr>
        <w:pStyle w:val="15"/>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_Toc32244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第四章、工 程 技 术 规 范（略）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_Toc32244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781E52F">
      <w:pPr>
        <w:pStyle w:val="15"/>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_Toc3396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第五章、</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0</w:t>
      </w:r>
    </w:p>
    <w:p w14:paraId="45812C30">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_Toc10920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施工</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文件（封面）</w:t>
      </w:r>
      <w:r>
        <w:rPr>
          <w:rFonts w:hint="eastAsia" w:ascii="宋体" w:hAnsi="宋体" w:eastAsia="宋体" w:cs="宋体"/>
          <w:color w:val="auto"/>
          <w:sz w:val="24"/>
          <w:szCs w:val="24"/>
        </w:rPr>
        <w:tab/>
      </w:r>
      <w:r>
        <w:rPr>
          <w:rFonts w:hint="eastAsia" w:ascii="宋体" w:hAnsi="宋体" w:eastAsia="宋体" w:cs="宋体"/>
          <w:color w:val="auto"/>
          <w:sz w:val="24"/>
          <w:szCs w:val="24"/>
        </w:rPr>
        <w:t>48</w:t>
      </w:r>
      <w:r>
        <w:rPr>
          <w:rFonts w:hint="eastAsia" w:ascii="宋体" w:hAnsi="宋体" w:eastAsia="宋体" w:cs="宋体"/>
          <w:color w:val="auto"/>
          <w:sz w:val="24"/>
          <w:szCs w:val="24"/>
        </w:rPr>
        <w:fldChar w:fldCharType="end"/>
      </w:r>
    </w:p>
    <w:p w14:paraId="4991AAC3">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_Toc30574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1、法定代表人资格证明书</w:t>
      </w:r>
      <w:r>
        <w:rPr>
          <w:rFonts w:hint="eastAsia" w:ascii="宋体" w:hAnsi="宋体" w:eastAsia="宋体" w:cs="宋体"/>
          <w:color w:val="auto"/>
          <w:sz w:val="24"/>
          <w:szCs w:val="24"/>
        </w:rPr>
        <w:tab/>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9</w:t>
      </w:r>
    </w:p>
    <w:p w14:paraId="39698053">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_Toc19832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2、法定代表人授权委托书</w:t>
      </w:r>
      <w:r>
        <w:rPr>
          <w:rFonts w:hint="eastAsia" w:ascii="宋体" w:hAnsi="宋体" w:eastAsia="宋体" w:cs="宋体"/>
          <w:color w:val="auto"/>
          <w:sz w:val="24"/>
          <w:szCs w:val="24"/>
        </w:rPr>
        <w:tab/>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9</w:t>
      </w:r>
    </w:p>
    <w:p w14:paraId="678DC4EA">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_Toc21684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 xml:space="preserve"> 函</w:t>
      </w:r>
      <w:r>
        <w:rPr>
          <w:rFonts w:hint="eastAsia" w:ascii="宋体" w:hAnsi="宋体" w:eastAsia="宋体" w:cs="宋体"/>
          <w:color w:val="auto"/>
          <w:sz w:val="24"/>
          <w:szCs w:val="24"/>
        </w:rPr>
        <w:tab/>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0</w:t>
      </w:r>
    </w:p>
    <w:p w14:paraId="7F451E77">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_Toc10148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4、</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函附录</w:t>
      </w:r>
      <w:r>
        <w:rPr>
          <w:rFonts w:hint="eastAsia" w:ascii="宋体" w:hAnsi="宋体" w:eastAsia="宋体" w:cs="宋体"/>
          <w:color w:val="auto"/>
          <w:sz w:val="24"/>
          <w:szCs w:val="24"/>
        </w:rPr>
        <w:tab/>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1</w:t>
      </w:r>
    </w:p>
    <w:p w14:paraId="5DDACDDD">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_Toc9945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5、</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承诺书</w:t>
      </w:r>
      <w:r>
        <w:rPr>
          <w:rFonts w:hint="eastAsia" w:ascii="宋体" w:hAnsi="宋体" w:eastAsia="宋体" w:cs="宋体"/>
          <w:color w:val="auto"/>
          <w:sz w:val="24"/>
          <w:szCs w:val="24"/>
        </w:rPr>
        <w:tab/>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2</w:t>
      </w:r>
    </w:p>
    <w:p w14:paraId="0500CA65">
      <w:pPr>
        <w:pStyle w:val="15"/>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_Toc27483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第六章、图纸、工程预算书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_Toc27483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E484525">
      <w:pPr>
        <w:pStyle w:val="16"/>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_Toc6371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附件A：</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标准和方法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_Toc6371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3F10B5A">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_Toc6873 </w:instrText>
      </w:r>
      <w:r>
        <w:rPr>
          <w:rFonts w:hint="eastAsia" w:ascii="宋体" w:hAnsi="宋体" w:eastAsia="宋体" w:cs="宋体"/>
          <w:color w:val="auto"/>
          <w:sz w:val="24"/>
          <w:szCs w:val="24"/>
        </w:rPr>
        <w:fldChar w:fldCharType="separate"/>
      </w:r>
      <w:r>
        <w:rPr>
          <w:rFonts w:hint="eastAsia" w:ascii="宋体" w:hAnsi="宋体" w:cs="宋体"/>
          <w:bCs/>
          <w:snapToGrid w:val="0"/>
          <w:color w:val="auto"/>
          <w:kern w:val="0"/>
          <w:sz w:val="24"/>
          <w:szCs w:val="24"/>
          <w:lang w:val="en-US" w:eastAsia="zh-CN"/>
        </w:rPr>
        <w:t>总价下浮</w:t>
      </w:r>
      <w:r>
        <w:rPr>
          <w:rFonts w:hint="eastAsia" w:ascii="宋体" w:hAnsi="宋体" w:cs="宋体"/>
          <w:bCs/>
          <w:snapToGrid w:val="0"/>
          <w:color w:val="auto"/>
          <w:kern w:val="0"/>
          <w:sz w:val="24"/>
          <w:szCs w:val="24"/>
          <w:lang w:eastAsia="zh-CN"/>
        </w:rPr>
        <w:t>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_Toc6873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802FE3C">
      <w:pPr>
        <w:pStyle w:val="2"/>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p w14:paraId="6CF39274">
      <w:pPr>
        <w:pStyle w:val="11"/>
        <w:spacing w:line="240" w:lineRule="exact"/>
        <w:ind w:firstLine="600" w:firstLineChars="250"/>
        <w:rPr>
          <w:rFonts w:hint="eastAsia" w:ascii="宋体" w:hAnsi="宋体" w:eastAsia="宋体" w:cs="宋体"/>
          <w:color w:val="auto"/>
          <w:sz w:val="24"/>
          <w:szCs w:val="24"/>
        </w:rPr>
      </w:pPr>
    </w:p>
    <w:p w14:paraId="1312C68B">
      <w:pPr>
        <w:pStyle w:val="11"/>
        <w:spacing w:line="240" w:lineRule="exact"/>
        <w:ind w:firstLine="600" w:firstLineChars="250"/>
        <w:rPr>
          <w:rFonts w:hint="eastAsia" w:ascii="宋体" w:hAnsi="宋体" w:eastAsia="宋体" w:cs="宋体"/>
          <w:color w:val="auto"/>
          <w:sz w:val="24"/>
          <w:szCs w:val="24"/>
        </w:rPr>
      </w:pPr>
    </w:p>
    <w:p w14:paraId="390D747D">
      <w:pPr>
        <w:pStyle w:val="11"/>
        <w:spacing w:line="240" w:lineRule="exact"/>
        <w:ind w:firstLine="600" w:firstLineChars="250"/>
        <w:rPr>
          <w:rFonts w:hint="eastAsia" w:ascii="宋体" w:hAnsi="宋体" w:eastAsia="宋体" w:cs="宋体"/>
          <w:color w:val="auto"/>
          <w:sz w:val="24"/>
          <w:szCs w:val="24"/>
        </w:rPr>
      </w:pPr>
    </w:p>
    <w:p w14:paraId="0326AB7B">
      <w:pPr>
        <w:pStyle w:val="11"/>
        <w:spacing w:line="240" w:lineRule="exact"/>
        <w:ind w:firstLine="600" w:firstLineChars="250"/>
        <w:rPr>
          <w:rFonts w:hint="eastAsia" w:ascii="宋体" w:hAnsi="宋体" w:eastAsia="宋体" w:cs="宋体"/>
          <w:color w:val="auto"/>
          <w:sz w:val="24"/>
          <w:szCs w:val="24"/>
        </w:rPr>
      </w:pPr>
    </w:p>
    <w:p w14:paraId="52E10A48">
      <w:pPr>
        <w:pStyle w:val="11"/>
        <w:spacing w:line="240" w:lineRule="exact"/>
        <w:ind w:firstLine="600" w:firstLineChars="250"/>
        <w:rPr>
          <w:rFonts w:hint="eastAsia" w:ascii="宋体" w:hAnsi="宋体" w:eastAsia="宋体" w:cs="宋体"/>
          <w:color w:val="auto"/>
          <w:sz w:val="24"/>
          <w:szCs w:val="24"/>
        </w:rPr>
      </w:pPr>
    </w:p>
    <w:p w14:paraId="28BBCEEA">
      <w:pPr>
        <w:pStyle w:val="11"/>
        <w:spacing w:line="240" w:lineRule="exact"/>
        <w:ind w:firstLine="600" w:firstLineChars="250"/>
        <w:rPr>
          <w:rFonts w:hint="eastAsia" w:ascii="宋体" w:hAnsi="宋体" w:eastAsia="宋体" w:cs="宋体"/>
          <w:color w:val="auto"/>
          <w:sz w:val="24"/>
          <w:szCs w:val="24"/>
        </w:rPr>
      </w:pPr>
    </w:p>
    <w:p w14:paraId="36B5D36D">
      <w:pPr>
        <w:pStyle w:val="11"/>
        <w:spacing w:line="240" w:lineRule="exact"/>
        <w:ind w:firstLine="600" w:firstLineChars="250"/>
        <w:rPr>
          <w:rFonts w:hint="eastAsia" w:ascii="宋体" w:hAnsi="宋体" w:eastAsia="宋体" w:cs="宋体"/>
          <w:color w:val="auto"/>
          <w:sz w:val="24"/>
          <w:szCs w:val="24"/>
        </w:rPr>
      </w:pPr>
    </w:p>
    <w:p w14:paraId="06842311">
      <w:pPr>
        <w:pStyle w:val="11"/>
        <w:spacing w:line="240" w:lineRule="exact"/>
        <w:ind w:firstLine="600" w:firstLineChars="250"/>
        <w:rPr>
          <w:rFonts w:hint="eastAsia" w:ascii="宋体" w:hAnsi="宋体" w:eastAsia="宋体" w:cs="宋体"/>
          <w:color w:val="auto"/>
          <w:sz w:val="24"/>
          <w:szCs w:val="24"/>
        </w:rPr>
      </w:pPr>
    </w:p>
    <w:p w14:paraId="69C5B746">
      <w:pPr>
        <w:pStyle w:val="11"/>
        <w:spacing w:line="240" w:lineRule="exact"/>
        <w:ind w:firstLine="600" w:firstLineChars="250"/>
        <w:rPr>
          <w:rFonts w:hint="eastAsia" w:hAnsi="宋体" w:cs="宋体"/>
          <w:color w:val="auto"/>
          <w:sz w:val="24"/>
          <w:szCs w:val="24"/>
        </w:rPr>
      </w:pPr>
    </w:p>
    <w:p w14:paraId="7C65F4F0">
      <w:pPr>
        <w:pStyle w:val="11"/>
        <w:spacing w:line="240" w:lineRule="exact"/>
        <w:ind w:firstLine="600" w:firstLineChars="250"/>
        <w:rPr>
          <w:rFonts w:hint="eastAsia" w:hAnsi="宋体" w:cs="宋体"/>
          <w:color w:val="auto"/>
          <w:sz w:val="24"/>
          <w:szCs w:val="24"/>
        </w:rPr>
      </w:pPr>
    </w:p>
    <w:p w14:paraId="22B368A0">
      <w:pPr>
        <w:pStyle w:val="11"/>
        <w:spacing w:line="240" w:lineRule="exact"/>
        <w:ind w:firstLine="600" w:firstLineChars="250"/>
        <w:rPr>
          <w:rFonts w:hint="eastAsia" w:hAnsi="宋体" w:cs="宋体"/>
          <w:color w:val="auto"/>
          <w:sz w:val="24"/>
          <w:szCs w:val="24"/>
        </w:rPr>
      </w:pPr>
    </w:p>
    <w:p w14:paraId="28A54241">
      <w:pPr>
        <w:pStyle w:val="2"/>
        <w:spacing w:line="600" w:lineRule="exact"/>
        <w:rPr>
          <w:rFonts w:hint="eastAsia" w:ascii="宋体" w:hAnsi="宋体" w:cs="宋体"/>
          <w:color w:val="auto"/>
          <w:sz w:val="24"/>
          <w:szCs w:val="24"/>
        </w:rPr>
      </w:pPr>
      <w:bookmarkStart w:id="2" w:name="_Toc6969"/>
    </w:p>
    <w:p w14:paraId="35C70055">
      <w:pPr>
        <w:pStyle w:val="2"/>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rPr>
        <w:br w:type="page"/>
      </w:r>
      <w:bookmarkEnd w:id="2"/>
      <w:bookmarkStart w:id="3" w:name="_Toc24405"/>
      <w:bookmarkStart w:id="4" w:name="_Toc20407"/>
      <w:r>
        <w:rPr>
          <w:rFonts w:hint="eastAsia" w:ascii="宋体" w:hAnsi="宋体" w:eastAsia="宋体" w:cs="宋体"/>
          <w:color w:val="auto"/>
          <w:sz w:val="24"/>
          <w:szCs w:val="24"/>
        </w:rPr>
        <w:t xml:space="preserve">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w:t>
      </w:r>
      <w:bookmarkEnd w:id="3"/>
      <w:bookmarkEnd w:id="4"/>
    </w:p>
    <w:p w14:paraId="4EF93EFF">
      <w:pPr>
        <w:pageBreakBefore w:val="0"/>
        <w:widowControl/>
        <w:kinsoku/>
        <w:overflowPunct/>
        <w:topLinePunct w:val="0"/>
        <w:autoSpaceDE/>
        <w:autoSpaceDN/>
        <w:bidi w:val="0"/>
        <w:adjustRightInd/>
        <w:snapToGrid/>
        <w:spacing w:before="150" w:line="300" w:lineRule="exact"/>
        <w:ind w:firstLine="3600" w:firstLineChars="1500"/>
        <w:textAlignment w:val="auto"/>
        <w:rPr>
          <w:rFonts w:hint="default" w:ascii="宋体" w:hAnsi="宋体" w:cs="宋体"/>
          <w:color w:val="auto"/>
          <w:sz w:val="24"/>
          <w:szCs w:val="24"/>
          <w:u w:val="single"/>
          <w:lang w:val="en-US" w:eastAsia="zh-CN"/>
        </w:rPr>
      </w:pPr>
      <w:r>
        <w:rPr>
          <w:rFonts w:hint="eastAsia" w:ascii="宋体" w:hAnsi="宋体" w:cs="宋体"/>
          <w:color w:val="auto"/>
          <w:sz w:val="24"/>
          <w:szCs w:val="24"/>
          <w:lang w:eastAsia="zh-CN"/>
        </w:rPr>
        <w:t>交易</w:t>
      </w:r>
      <w:r>
        <w:rPr>
          <w:rFonts w:hint="eastAsia" w:ascii="宋体" w:hAnsi="宋体" w:eastAsia="宋体" w:cs="宋体"/>
          <w:color w:val="auto"/>
          <w:sz w:val="24"/>
          <w:szCs w:val="24"/>
        </w:rPr>
        <w:t>编号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FC202</w:t>
      </w:r>
      <w:r>
        <w:rPr>
          <w:rFonts w:hint="default" w:ascii="宋体" w:hAnsi="宋体" w:cs="宋体"/>
          <w:color w:val="auto"/>
          <w:sz w:val="24"/>
          <w:szCs w:val="24"/>
          <w:lang w:val="en-US" w:eastAsia="zh-CN"/>
        </w:rPr>
        <w:t>5001</w:t>
      </w:r>
      <w:r>
        <w:rPr>
          <w:rFonts w:hint="eastAsia" w:ascii="宋体" w:hAnsi="宋体" w:cs="宋体"/>
          <w:color w:val="auto"/>
          <w:sz w:val="24"/>
          <w:szCs w:val="24"/>
          <w:lang w:eastAsia="zh-CN"/>
        </w:rPr>
        <w:t xml:space="preserve"> </w:t>
      </w:r>
    </w:p>
    <w:p w14:paraId="0DA7E811">
      <w:pPr>
        <w:pStyle w:val="11"/>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w:t>
      </w:r>
      <w:r>
        <w:rPr>
          <w:rFonts w:hint="eastAsia" w:hAnsi="宋体" w:cs="宋体"/>
          <w:color w:val="000000"/>
          <w:sz w:val="24"/>
          <w:szCs w:val="24"/>
          <w:u w:val="single"/>
          <w:lang w:eastAsia="zh-CN"/>
        </w:rPr>
        <w:t>桐庐县凤川街道大源村股份经济合作社</w:t>
      </w:r>
      <w:r>
        <w:rPr>
          <w:rFonts w:hint="eastAsia" w:ascii="宋体" w:hAnsi="宋体" w:cs="宋体"/>
          <w:color w:val="000000"/>
          <w:sz w:val="24"/>
          <w:szCs w:val="24"/>
        </w:rPr>
        <w:t>的</w:t>
      </w:r>
      <w:r>
        <w:rPr>
          <w:rFonts w:hint="eastAsia" w:hAnsi="宋体" w:cs="宋体"/>
          <w:color w:val="000000"/>
          <w:sz w:val="24"/>
          <w:szCs w:val="24"/>
          <w:u w:val="single"/>
          <w:lang w:eastAsia="zh-CN"/>
        </w:rPr>
        <w:t>凤川街道大源村2025年高铁桥下水毁修复工程项目</w:t>
      </w:r>
      <w:r>
        <w:rPr>
          <w:rFonts w:hint="eastAsia" w:ascii="宋体" w:hAnsi="宋体" w:cs="宋体"/>
          <w:color w:val="000000"/>
          <w:sz w:val="24"/>
          <w:szCs w:val="24"/>
        </w:rPr>
        <w:t>，已由</w:t>
      </w:r>
      <w:r>
        <w:rPr>
          <w:rFonts w:hint="eastAsia" w:ascii="宋体" w:hAnsi="宋体" w:cs="宋体"/>
          <w:color w:val="000000"/>
          <w:sz w:val="24"/>
          <w:szCs w:val="24"/>
          <w:u w:val="single"/>
          <w:lang w:eastAsia="zh-CN"/>
        </w:rPr>
        <w:t>凤川街道</w:t>
      </w:r>
      <w:r>
        <w:rPr>
          <w:rFonts w:hint="eastAsia" w:ascii="宋体" w:hAnsi="宋体" w:cs="宋体"/>
          <w:color w:val="000000"/>
          <w:sz w:val="24"/>
          <w:szCs w:val="24"/>
          <w:u w:val="single"/>
        </w:rPr>
        <w:t>小额公共资源工作领导小组</w:t>
      </w:r>
      <w:r>
        <w:rPr>
          <w:rFonts w:hint="eastAsia" w:ascii="宋体" w:hAnsi="宋体" w:cs="宋体"/>
          <w:color w:val="000000"/>
          <w:sz w:val="24"/>
          <w:szCs w:val="24"/>
        </w:rPr>
        <w:t>批准建设</w:t>
      </w:r>
      <w:r>
        <w:rPr>
          <w:rFonts w:hint="eastAsia" w:ascii="宋体" w:hAnsi="宋体" w:cs="宋体"/>
          <w:color w:val="000000"/>
          <w:szCs w:val="21"/>
        </w:rPr>
        <w:t>。</w:t>
      </w:r>
      <w:r>
        <w:rPr>
          <w:rFonts w:hint="eastAsia" w:ascii="宋体" w:hAnsi="宋体" w:eastAsia="宋体" w:cs="宋体"/>
          <w:color w:val="auto"/>
          <w:sz w:val="24"/>
          <w:szCs w:val="24"/>
          <w:highlight w:val="none"/>
        </w:rPr>
        <w:t>现决定对该项目进行公开</w:t>
      </w:r>
      <w:r>
        <w:rPr>
          <w:rFonts w:hint="eastAsia" w:hAnsi="宋体" w:cs="宋体"/>
          <w:color w:val="auto"/>
          <w:sz w:val="24"/>
          <w:szCs w:val="24"/>
          <w:highlight w:val="none"/>
          <w:lang w:eastAsia="zh-CN"/>
        </w:rPr>
        <w:t>交易</w:t>
      </w:r>
      <w:r>
        <w:rPr>
          <w:rFonts w:hint="eastAsia" w:ascii="宋体" w:hAnsi="宋体" w:eastAsia="宋体" w:cs="宋体"/>
          <w:color w:val="auto"/>
          <w:sz w:val="24"/>
          <w:szCs w:val="24"/>
          <w:highlight w:val="none"/>
        </w:rPr>
        <w:t>，择优选定承包人。</w:t>
      </w:r>
    </w:p>
    <w:p w14:paraId="1F2B5C9A">
      <w:pPr>
        <w:pageBreakBefore w:val="0"/>
        <w:kinsoku/>
        <w:overflowPunct/>
        <w:topLinePunct w:val="0"/>
        <w:autoSpaceDE/>
        <w:autoSpaceDN/>
        <w:bidi w:val="0"/>
        <w:adjustRightInd/>
        <w:snapToGrid/>
        <w:spacing w:line="300" w:lineRule="exact"/>
        <w:textAlignment w:val="auto"/>
        <w:outlineLvl w:val="1"/>
        <w:rPr>
          <w:rFonts w:hint="eastAsia" w:ascii="宋体" w:hAnsi="宋体" w:eastAsia="宋体" w:cs="宋体"/>
          <w:color w:val="auto"/>
          <w:sz w:val="24"/>
          <w:szCs w:val="24"/>
        </w:rPr>
      </w:pPr>
      <w:bookmarkStart w:id="5" w:name="_Toc15231"/>
      <w:r>
        <w:rPr>
          <w:rFonts w:hint="eastAsia" w:ascii="宋体" w:hAnsi="宋体" w:eastAsia="宋体" w:cs="宋体"/>
          <w:color w:val="auto"/>
          <w:sz w:val="24"/>
          <w:szCs w:val="24"/>
        </w:rPr>
        <w:t>2．本次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工程项目概况：</w:t>
      </w:r>
      <w:bookmarkEnd w:id="5"/>
    </w:p>
    <w:p w14:paraId="585D5D80">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（1）项目性质</w:t>
      </w:r>
      <w:r>
        <w:rPr>
          <w:rFonts w:hint="eastAsia" w:ascii="宋体" w:hAnsi="宋体" w:eastAsia="宋体" w:cs="宋体"/>
          <w:color w:val="auto"/>
          <w:sz w:val="24"/>
          <w:szCs w:val="24"/>
          <w:u w:val="single"/>
        </w:rPr>
        <w:t xml:space="preserve">   改建    </w:t>
      </w:r>
      <w:r>
        <w:rPr>
          <w:rFonts w:hint="eastAsia" w:ascii="宋体" w:hAnsi="宋体" w:eastAsia="宋体" w:cs="宋体"/>
          <w:color w:val="auto"/>
          <w:sz w:val="24"/>
          <w:szCs w:val="24"/>
        </w:rPr>
        <w:t xml:space="preserve">；    </w:t>
      </w:r>
    </w:p>
    <w:p w14:paraId="2B607295">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（2）结构类型</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511D34B">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（3）预算金额</w:t>
      </w:r>
      <w:r>
        <w:rPr>
          <w:rFonts w:hint="eastAsia" w:ascii="宋体" w:hAnsi="宋体" w:cs="宋体"/>
          <w:b/>
          <w:bCs/>
          <w:color w:val="000000"/>
          <w:szCs w:val="21"/>
          <w:highlight w:val="none"/>
          <w:u w:val="single"/>
          <w:lang w:val="en-US" w:eastAsia="zh-CN"/>
        </w:rPr>
        <w:t>29.5231</w:t>
      </w:r>
      <w:r>
        <w:rPr>
          <w:rFonts w:hint="eastAsia" w:ascii="宋体" w:hAnsi="宋体" w:cs="宋体"/>
          <w:b/>
          <w:bCs/>
          <w:color w:val="auto"/>
          <w:sz w:val="24"/>
          <w:szCs w:val="24"/>
          <w:highlight w:val="none"/>
          <w:u w:val="single"/>
          <w:lang w:val="en-US" w:eastAsia="zh-CN"/>
        </w:rPr>
        <w:t>万元</w:t>
      </w: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上级补助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160362D">
      <w:pPr>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交易</w:t>
      </w:r>
      <w:r>
        <w:rPr>
          <w:rFonts w:hint="eastAsia" w:ascii="宋体" w:hAnsi="宋体" w:eastAsia="宋体" w:cs="宋体"/>
          <w:color w:val="auto"/>
          <w:sz w:val="24"/>
          <w:szCs w:val="24"/>
          <w:highlight w:val="none"/>
        </w:rPr>
        <w:t>范围：</w:t>
      </w:r>
      <w:r>
        <w:rPr>
          <w:rFonts w:hint="eastAsia" w:ascii="宋体" w:hAnsi="宋体" w:eastAsia="宋体" w:cs="宋体"/>
          <w:color w:val="auto"/>
          <w:sz w:val="24"/>
          <w:szCs w:val="24"/>
          <w:highlight w:val="none"/>
          <w:u w:val="single"/>
          <w:lang w:val="en-US" w:eastAsia="zh-CN"/>
        </w:rPr>
        <w:t>具体详见预算等相关文件。</w:t>
      </w:r>
    </w:p>
    <w:p w14:paraId="0E847295">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工程建设地点为</w:t>
      </w:r>
      <w:r>
        <w:rPr>
          <w:rFonts w:hint="eastAsia" w:ascii="宋体" w:hAnsi="宋体" w:cs="宋体"/>
          <w:color w:val="000000"/>
          <w:szCs w:val="21"/>
          <w:highlight w:val="none"/>
          <w:u w:val="single"/>
        </w:rPr>
        <w:t>桐庐县</w:t>
      </w:r>
      <w:r>
        <w:rPr>
          <w:rFonts w:hint="eastAsia" w:ascii="宋体" w:hAnsi="宋体" w:cs="宋体"/>
          <w:color w:val="000000"/>
          <w:szCs w:val="21"/>
          <w:highlight w:val="none"/>
          <w:u w:val="single"/>
          <w:lang w:eastAsia="zh-CN"/>
        </w:rPr>
        <w:t>凤川街道</w:t>
      </w:r>
      <w:r>
        <w:rPr>
          <w:rFonts w:hint="eastAsia" w:ascii="宋体" w:hAnsi="宋体" w:eastAsia="宋体" w:cs="宋体"/>
          <w:color w:val="auto"/>
          <w:sz w:val="24"/>
          <w:szCs w:val="24"/>
          <w:highlight w:val="none"/>
        </w:rPr>
        <w:t>；   （6）工期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30日历天</w:t>
      </w:r>
      <w:r>
        <w:rPr>
          <w:rFonts w:hint="eastAsia" w:ascii="宋体" w:hAnsi="宋体" w:eastAsia="宋体" w:cs="宋体"/>
          <w:color w:val="auto"/>
          <w:sz w:val="24"/>
          <w:szCs w:val="24"/>
          <w:highlight w:val="none"/>
        </w:rPr>
        <w:t xml:space="preserve">；     </w:t>
      </w:r>
    </w:p>
    <w:p w14:paraId="1891F83A">
      <w:pPr>
        <w:pageBreakBefore w:val="0"/>
        <w:kinsoku/>
        <w:overflowPunct/>
        <w:topLinePunct w:val="0"/>
        <w:autoSpaceDE/>
        <w:autoSpaceDN/>
        <w:bidi w:val="0"/>
        <w:adjustRightInd/>
        <w:snapToGrid/>
        <w:spacing w:line="300" w:lineRule="exact"/>
        <w:textAlignment w:val="auto"/>
        <w:outlineLvl w:val="2"/>
        <w:rPr>
          <w:rFonts w:hint="eastAsia" w:ascii="宋体" w:hAnsi="宋体" w:eastAsia="宋体" w:cs="宋体"/>
          <w:color w:val="auto"/>
          <w:sz w:val="24"/>
          <w:szCs w:val="24"/>
          <w:highlight w:val="none"/>
        </w:rPr>
      </w:pPr>
      <w:bookmarkStart w:id="6" w:name="_Toc11097"/>
      <w:r>
        <w:rPr>
          <w:rFonts w:hint="eastAsia" w:ascii="宋体" w:hAnsi="宋体" w:eastAsia="宋体" w:cs="宋体"/>
          <w:color w:val="auto"/>
          <w:sz w:val="24"/>
          <w:szCs w:val="24"/>
          <w:highlight w:val="none"/>
        </w:rPr>
        <w:t>（7）质量要求</w:t>
      </w:r>
      <w:r>
        <w:rPr>
          <w:rFonts w:hint="eastAsia" w:ascii="宋体" w:hAnsi="宋体" w:eastAsia="宋体" w:cs="宋体"/>
          <w:color w:val="auto"/>
          <w:sz w:val="24"/>
          <w:szCs w:val="24"/>
          <w:highlight w:val="none"/>
          <w:u w:val="single"/>
        </w:rPr>
        <w:t xml:space="preserve">  符合国家施工验收规定合格标准 </w:t>
      </w:r>
      <w:r>
        <w:rPr>
          <w:rFonts w:hint="eastAsia" w:ascii="宋体" w:hAnsi="宋体" w:eastAsia="宋体" w:cs="宋体"/>
          <w:color w:val="auto"/>
          <w:sz w:val="24"/>
          <w:szCs w:val="24"/>
          <w:highlight w:val="none"/>
        </w:rPr>
        <w:t>；</w:t>
      </w:r>
      <w:bookmarkEnd w:id="6"/>
    </w:p>
    <w:p w14:paraId="051F3E8B">
      <w:pPr>
        <w:snapToGrid w:val="0"/>
        <w:spacing w:line="360" w:lineRule="exact"/>
        <w:jc w:val="left"/>
        <w:rPr>
          <w:rFonts w:hint="eastAsia" w:ascii="宋体" w:hAnsi="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cs="宋体"/>
          <w:b/>
          <w:color w:val="auto"/>
          <w:sz w:val="24"/>
          <w:szCs w:val="24"/>
          <w:highlight w:val="none"/>
          <w:lang w:eastAsia="zh-CN"/>
        </w:rPr>
        <w:t>竞标</w:t>
      </w:r>
      <w:r>
        <w:rPr>
          <w:rFonts w:hint="eastAsia" w:ascii="宋体" w:hAnsi="宋体" w:cs="宋体"/>
          <w:b/>
          <w:color w:val="auto"/>
          <w:sz w:val="24"/>
          <w:szCs w:val="24"/>
          <w:highlight w:val="none"/>
        </w:rPr>
        <w:t>人、项目负责人及其他人员的资格要求</w:t>
      </w:r>
    </w:p>
    <w:p w14:paraId="31F557D7">
      <w:pPr>
        <w:spacing w:line="16" w:lineRule="atLeast"/>
        <w:rPr>
          <w:rFonts w:hint="eastAsia" w:ascii="宋体" w:hAnsi="宋体" w:eastAsia="宋体" w:cs="宋体"/>
          <w:b/>
          <w:bCs/>
          <w:color w:val="auto"/>
          <w:sz w:val="24"/>
          <w:szCs w:val="24"/>
          <w:highlight w:val="none"/>
          <w:u w:val="single"/>
          <w:lang w:val="en-US" w:eastAsia="zh-CN"/>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竞标</w:t>
      </w:r>
      <w:r>
        <w:rPr>
          <w:rFonts w:hint="eastAsia" w:ascii="宋体" w:hAnsi="宋体" w:cs="宋体"/>
          <w:b/>
          <w:bCs/>
          <w:color w:val="auto"/>
          <w:sz w:val="24"/>
          <w:szCs w:val="24"/>
          <w:highlight w:val="none"/>
        </w:rPr>
        <w:t>人的资格要求</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u w:val="single"/>
          <w:lang w:val="en-US" w:eastAsia="zh-CN"/>
        </w:rPr>
        <w:t>具备注册地在桐庐县的施工总承包企业水利水电工程（新）三级及以上资质的独立法人</w:t>
      </w:r>
      <w:r>
        <w:rPr>
          <w:rFonts w:hint="eastAsia" w:ascii="宋体" w:hAnsi="宋体" w:eastAsia="宋体" w:cs="宋体"/>
          <w:b/>
          <w:bCs/>
          <w:color w:val="auto"/>
          <w:sz w:val="24"/>
          <w:szCs w:val="24"/>
          <w:highlight w:val="none"/>
          <w:u w:val="single"/>
        </w:rPr>
        <w:t>。</w:t>
      </w:r>
    </w:p>
    <w:p w14:paraId="5A99072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color w:val="auto"/>
          <w:sz w:val="24"/>
          <w:szCs w:val="24"/>
          <w:highlight w:val="none"/>
          <w:u w:val="single"/>
          <w:lang w:val="en-US"/>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 xml:space="preserve"> 项目负责人的资格要求：</w:t>
      </w:r>
      <w:r>
        <w:rPr>
          <w:rFonts w:hint="eastAsia" w:ascii="宋体" w:hAnsi="宋体" w:cs="宋体"/>
          <w:b/>
          <w:bCs/>
          <w:color w:val="auto"/>
          <w:sz w:val="24"/>
          <w:szCs w:val="24"/>
          <w:highlight w:val="none"/>
          <w:u w:val="single"/>
          <w:lang w:eastAsia="zh-CN"/>
        </w:rPr>
        <w:t>具备水利水电工程二级及以上注册建造师，并取得项目负责人安全生产考核合格证书（B类证书）。</w:t>
      </w:r>
    </w:p>
    <w:p w14:paraId="0748A7AB">
      <w:pPr>
        <w:keepNext w:val="0"/>
        <w:keepLines w:val="0"/>
        <w:pageBreakBefore w:val="0"/>
        <w:kinsoku/>
        <w:wordWrap/>
        <w:overflowPunct/>
        <w:topLinePunct w:val="0"/>
        <w:bidi w:val="0"/>
        <w:snapToGrid/>
        <w:spacing w:line="340" w:lineRule="exact"/>
        <w:jc w:val="left"/>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）其他人员要求：</w:t>
      </w:r>
      <w:r>
        <w:rPr>
          <w:rFonts w:hint="eastAsia" w:ascii="宋体" w:hAnsi="宋体" w:cs="宋体"/>
          <w:b/>
          <w:bCs/>
          <w:color w:val="auto"/>
          <w:sz w:val="24"/>
          <w:szCs w:val="24"/>
          <w:highlight w:val="none"/>
          <w:u w:val="single"/>
        </w:rPr>
        <w:t>水利水电专业的施工员、质检员（质量员）至少各配备 1 名，安全员（有C证）至少配备1人</w:t>
      </w:r>
      <w:bookmarkStart w:id="92" w:name="_GoBack"/>
      <w:bookmarkEnd w:id="92"/>
      <w:r>
        <w:rPr>
          <w:rFonts w:hint="eastAsia" w:ascii="宋体" w:hAnsi="宋体" w:cs="宋体"/>
          <w:b/>
          <w:bCs/>
          <w:color w:val="auto"/>
          <w:sz w:val="24"/>
          <w:szCs w:val="24"/>
          <w:highlight w:val="none"/>
          <w:u w:val="single"/>
        </w:rPr>
        <w:t>。</w:t>
      </w:r>
    </w:p>
    <w:p w14:paraId="58F3CB15">
      <w:pPr>
        <w:keepNext w:val="0"/>
        <w:keepLines w:val="0"/>
        <w:pageBreakBefore w:val="0"/>
        <w:kinsoku/>
        <w:wordWrap/>
        <w:overflowPunct/>
        <w:topLinePunct w:val="0"/>
        <w:bidi w:val="0"/>
        <w:snapToGrid/>
        <w:spacing w:line="340" w:lineRule="exact"/>
        <w:jc w:val="left"/>
        <w:textAlignment w:val="auto"/>
        <w:rPr>
          <w:rFonts w:hint="eastAsia" w:ascii="宋体" w:hAnsi="宋体" w:eastAsia="宋体" w:cs="宋体"/>
          <w:b/>
          <w:bCs/>
          <w:color w:val="auto"/>
          <w:sz w:val="24"/>
          <w:szCs w:val="24"/>
          <w:highlight w:val="yellow"/>
          <w:u w:val="single"/>
          <w:lang w:val="en-US"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u w:val="single"/>
        </w:rPr>
        <w:t xml:space="preserve"> 不</w:t>
      </w:r>
      <w:r>
        <w:rPr>
          <w:rFonts w:hint="eastAsia" w:ascii="宋体" w:hAnsi="宋体" w:eastAsia="宋体" w:cs="宋体"/>
          <w:color w:val="auto"/>
          <w:sz w:val="24"/>
          <w:szCs w:val="24"/>
          <w:u w:val="single"/>
          <w:lang w:eastAsia="zh-CN"/>
        </w:rPr>
        <w:t>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联合体</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w:t>
      </w:r>
    </w:p>
    <w:p w14:paraId="4B54A013">
      <w:pPr>
        <w:pageBreakBefore w:val="0"/>
        <w:kinsoku/>
        <w:overflowPunct/>
        <w:topLinePunct w:val="0"/>
        <w:autoSpaceDE/>
        <w:autoSpaceDN/>
        <w:bidi w:val="0"/>
        <w:adjustRightInd/>
        <w:snapToGrid/>
        <w:spacing w:line="300" w:lineRule="exact"/>
        <w:textAlignment w:val="auto"/>
        <w:outlineLvl w:val="1"/>
        <w:rPr>
          <w:rFonts w:hint="eastAsia" w:ascii="宋体" w:hAnsi="宋体" w:eastAsia="宋体" w:cs="宋体"/>
          <w:b/>
          <w:color w:val="auto"/>
          <w:sz w:val="24"/>
          <w:szCs w:val="24"/>
        </w:rPr>
      </w:pPr>
      <w:bookmarkStart w:id="7" w:name="_Toc1594"/>
      <w:r>
        <w:rPr>
          <w:rFonts w:hint="eastAsia" w:ascii="宋体" w:hAnsi="宋体" w:eastAsia="宋体" w:cs="宋体"/>
          <w:b/>
          <w:color w:val="auto"/>
          <w:sz w:val="24"/>
          <w:szCs w:val="24"/>
        </w:rPr>
        <w:t>4.获取</w:t>
      </w:r>
      <w:r>
        <w:rPr>
          <w:rFonts w:hint="eastAsia" w:ascii="宋体" w:hAnsi="宋体" w:cs="宋体"/>
          <w:b/>
          <w:color w:val="auto"/>
          <w:sz w:val="24"/>
          <w:szCs w:val="24"/>
          <w:lang w:eastAsia="zh-CN"/>
        </w:rPr>
        <w:t>交易</w:t>
      </w:r>
      <w:r>
        <w:rPr>
          <w:rFonts w:hint="eastAsia" w:ascii="宋体" w:hAnsi="宋体" w:eastAsia="宋体" w:cs="宋体"/>
          <w:b/>
          <w:color w:val="auto"/>
          <w:sz w:val="24"/>
          <w:szCs w:val="24"/>
        </w:rPr>
        <w:t>文件</w:t>
      </w:r>
      <w:bookmarkEnd w:id="7"/>
    </w:p>
    <w:p w14:paraId="7C48347F">
      <w:pPr>
        <w:pageBreakBefore w:val="0"/>
        <w:kinsoku/>
        <w:wordWrap w:val="0"/>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文件可从</w:t>
      </w:r>
      <w:r>
        <w:rPr>
          <w:rFonts w:hint="eastAsia" w:ascii="宋体" w:hAnsi="宋体" w:cs="宋体"/>
          <w:color w:val="auto"/>
          <w:sz w:val="24"/>
          <w:szCs w:val="24"/>
          <w:lang w:eastAsia="zh-CN"/>
        </w:rPr>
        <w:t>桐庐统一门户（https://www.tonglu.net.cn:18090/#/）</w:t>
      </w:r>
      <w:r>
        <w:rPr>
          <w:rFonts w:hint="eastAsia" w:ascii="宋体" w:hAnsi="宋体" w:eastAsia="宋体" w:cs="宋体"/>
          <w:color w:val="auto"/>
          <w:sz w:val="24"/>
          <w:szCs w:val="24"/>
        </w:rPr>
        <w:t>栏目上查看和下载。</w:t>
      </w:r>
    </w:p>
    <w:p w14:paraId="5B7D5832">
      <w:pPr>
        <w:pageBreakBefore w:val="0"/>
        <w:kinsoku/>
        <w:overflowPunct/>
        <w:topLinePunct w:val="0"/>
        <w:autoSpaceDE/>
        <w:autoSpaceDN/>
        <w:bidi w:val="0"/>
        <w:adjustRightInd/>
        <w:snapToGrid/>
        <w:spacing w:line="300" w:lineRule="exact"/>
        <w:jc w:val="left"/>
        <w:textAlignment w:val="auto"/>
        <w:outlineLvl w:val="1"/>
        <w:rPr>
          <w:rFonts w:hint="eastAsia" w:ascii="宋体" w:hAnsi="宋体" w:eastAsia="宋体" w:cs="宋体"/>
          <w:color w:val="auto"/>
          <w:sz w:val="24"/>
          <w:szCs w:val="24"/>
        </w:rPr>
      </w:pPr>
      <w:bookmarkStart w:id="8" w:name="_Toc28868"/>
      <w:r>
        <w:rPr>
          <w:rFonts w:hint="eastAsia" w:ascii="宋体" w:hAnsi="宋体" w:eastAsia="宋体" w:cs="宋体"/>
          <w:color w:val="auto"/>
          <w:sz w:val="24"/>
          <w:szCs w:val="24"/>
        </w:rPr>
        <w:t>5.本工程采用资格后审，不实行标前报名。</w:t>
      </w:r>
      <w:bookmarkEnd w:id="8"/>
    </w:p>
    <w:p w14:paraId="6787ABDE">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rPr>
        <w:t>6.</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截止时间、</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文件递交地点：</w:t>
      </w:r>
      <w:r>
        <w:rPr>
          <w:rFonts w:hint="eastAsia" w:ascii="宋体" w:hAnsi="宋体" w:cs="宋体"/>
          <w:b/>
          <w:color w:val="auto"/>
          <w:sz w:val="24"/>
          <w:szCs w:val="24"/>
          <w:highlight w:val="none"/>
          <w:u w:val="single"/>
          <w:lang w:eastAsia="zh-CN"/>
        </w:rPr>
        <w:t>202</w:t>
      </w:r>
      <w:r>
        <w:rPr>
          <w:rFonts w:hint="eastAsia" w:ascii="宋体" w:hAnsi="宋体" w:cs="宋体"/>
          <w:b/>
          <w:color w:val="auto"/>
          <w:sz w:val="24"/>
          <w:szCs w:val="24"/>
          <w:highlight w:val="none"/>
          <w:u w:val="single"/>
          <w:lang w:val="en-US" w:eastAsia="zh-CN"/>
        </w:rPr>
        <w:t>5</w:t>
      </w:r>
      <w:r>
        <w:rPr>
          <w:rFonts w:hint="eastAsia" w:ascii="宋体" w:hAnsi="宋体" w:cs="宋体"/>
          <w:b/>
          <w:color w:val="auto"/>
          <w:sz w:val="24"/>
          <w:szCs w:val="24"/>
          <w:highlight w:val="none"/>
          <w:u w:val="single"/>
          <w:lang w:eastAsia="zh-CN"/>
        </w:rPr>
        <w:t>年</w:t>
      </w:r>
      <w:r>
        <w:rPr>
          <w:rFonts w:hint="eastAsia" w:ascii="宋体" w:hAnsi="宋体" w:cs="宋体"/>
          <w:b/>
          <w:color w:val="auto"/>
          <w:sz w:val="24"/>
          <w:szCs w:val="24"/>
          <w:highlight w:val="none"/>
          <w:u w:val="single"/>
          <w:lang w:val="en-US" w:eastAsia="zh-CN"/>
        </w:rPr>
        <w:t>3</w:t>
      </w:r>
      <w:r>
        <w:rPr>
          <w:rFonts w:hint="eastAsia" w:ascii="宋体" w:hAnsi="宋体" w:cs="宋体"/>
          <w:b/>
          <w:color w:val="auto"/>
          <w:sz w:val="24"/>
          <w:szCs w:val="24"/>
          <w:highlight w:val="none"/>
          <w:u w:val="single"/>
          <w:lang w:eastAsia="zh-CN"/>
        </w:rPr>
        <w:t>月</w:t>
      </w:r>
      <w:r>
        <w:rPr>
          <w:rFonts w:hint="eastAsia" w:ascii="宋体" w:hAnsi="宋体" w:cs="宋体"/>
          <w:b/>
          <w:color w:val="auto"/>
          <w:sz w:val="24"/>
          <w:szCs w:val="24"/>
          <w:highlight w:val="none"/>
          <w:u w:val="single"/>
          <w:lang w:val="en-US" w:eastAsia="zh-CN"/>
        </w:rPr>
        <w:t>17</w:t>
      </w:r>
      <w:r>
        <w:rPr>
          <w:rFonts w:hint="eastAsia" w:ascii="宋体" w:hAnsi="宋体" w:cs="宋体"/>
          <w:b/>
          <w:color w:val="auto"/>
          <w:sz w:val="24"/>
          <w:szCs w:val="24"/>
          <w:highlight w:val="none"/>
          <w:u w:val="single"/>
          <w:lang w:eastAsia="zh-CN"/>
        </w:rPr>
        <w:t>日10时00分</w:t>
      </w:r>
      <w:r>
        <w:rPr>
          <w:rFonts w:hint="eastAsia" w:ascii="宋体" w:hAnsi="宋体" w:eastAsia="宋体" w:cs="宋体"/>
          <w:color w:val="auto"/>
          <w:sz w:val="24"/>
          <w:szCs w:val="24"/>
          <w:highlight w:val="none"/>
        </w:rPr>
        <w:t>止将</w:t>
      </w:r>
      <w:r>
        <w:rPr>
          <w:rFonts w:hint="eastAsia" w:ascii="宋体" w:hAnsi="宋体" w:cs="宋体"/>
          <w:color w:val="auto"/>
          <w:sz w:val="24"/>
          <w:szCs w:val="24"/>
          <w:highlight w:val="none"/>
          <w:lang w:eastAsia="zh-CN"/>
        </w:rPr>
        <w:t>竞标</w:t>
      </w:r>
      <w:r>
        <w:rPr>
          <w:rFonts w:hint="eastAsia" w:ascii="宋体" w:hAnsi="宋体" w:eastAsia="宋体" w:cs="宋体"/>
          <w:color w:val="auto"/>
          <w:sz w:val="24"/>
          <w:szCs w:val="24"/>
          <w:highlight w:val="none"/>
        </w:rPr>
        <w:t>文件送达</w:t>
      </w:r>
      <w:r>
        <w:rPr>
          <w:rFonts w:hint="eastAsia" w:ascii="宋体" w:hAnsi="宋体" w:cs="宋体"/>
          <w:b/>
          <w:sz w:val="24"/>
          <w:szCs w:val="24"/>
          <w:highlight w:val="none"/>
          <w:u w:val="single"/>
        </w:rPr>
        <w:t>桐庐县</w:t>
      </w:r>
      <w:r>
        <w:rPr>
          <w:rFonts w:hint="eastAsia" w:ascii="宋体" w:hAnsi="宋体" w:cs="宋体"/>
          <w:b/>
          <w:sz w:val="24"/>
          <w:szCs w:val="24"/>
          <w:highlight w:val="none"/>
          <w:u w:val="single"/>
          <w:lang w:eastAsia="zh-CN"/>
        </w:rPr>
        <w:t>凤川街道</w:t>
      </w:r>
      <w:r>
        <w:rPr>
          <w:rFonts w:hint="eastAsia" w:ascii="宋体" w:hAnsi="宋体" w:cs="宋体"/>
          <w:b/>
          <w:sz w:val="24"/>
          <w:szCs w:val="24"/>
          <w:highlight w:val="none"/>
          <w:u w:val="single"/>
        </w:rPr>
        <w:t>招投标服务中心</w:t>
      </w:r>
      <w:r>
        <w:rPr>
          <w:rFonts w:hint="eastAsia" w:ascii="宋体" w:hAnsi="宋体" w:cs="宋体"/>
          <w:b/>
          <w:sz w:val="24"/>
          <w:szCs w:val="24"/>
          <w:highlight w:val="none"/>
          <w:u w:val="single"/>
          <w:lang w:eastAsia="zh-CN"/>
        </w:rPr>
        <w:t>（三楼会议室）</w:t>
      </w:r>
      <w:r>
        <w:rPr>
          <w:rFonts w:hint="eastAsia" w:ascii="宋体" w:hAnsi="宋体" w:cs="宋体"/>
          <w:b/>
          <w:sz w:val="24"/>
          <w:szCs w:val="24"/>
          <w:highlight w:val="none"/>
          <w:u w:val="single"/>
        </w:rPr>
        <w:t xml:space="preserve"> </w:t>
      </w:r>
      <w:r>
        <w:rPr>
          <w:rFonts w:hint="eastAsia" w:ascii="宋体" w:hAnsi="宋体" w:eastAsia="宋体" w:cs="宋体"/>
          <w:b/>
          <w:bCs/>
          <w:color w:val="auto"/>
          <w:sz w:val="24"/>
          <w:szCs w:val="24"/>
          <w:highlight w:val="none"/>
          <w:u w:val="single"/>
        </w:rPr>
        <w:t>。</w:t>
      </w:r>
    </w:p>
    <w:p w14:paraId="7230767B">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7. 开标时间、地点：</w:t>
      </w:r>
      <w:r>
        <w:rPr>
          <w:rFonts w:hint="eastAsia" w:ascii="宋体" w:hAnsi="宋体" w:cs="宋体"/>
          <w:b/>
          <w:color w:val="auto"/>
          <w:sz w:val="24"/>
          <w:szCs w:val="24"/>
          <w:highlight w:val="none"/>
          <w:u w:val="single"/>
          <w:lang w:eastAsia="zh-CN"/>
        </w:rPr>
        <w:t>202</w:t>
      </w:r>
      <w:r>
        <w:rPr>
          <w:rFonts w:hint="eastAsia" w:ascii="宋体" w:hAnsi="宋体" w:cs="宋体"/>
          <w:b/>
          <w:color w:val="auto"/>
          <w:sz w:val="24"/>
          <w:szCs w:val="24"/>
          <w:highlight w:val="none"/>
          <w:u w:val="single"/>
          <w:lang w:val="en-US" w:eastAsia="zh-CN"/>
        </w:rPr>
        <w:t>5</w:t>
      </w:r>
      <w:r>
        <w:rPr>
          <w:rFonts w:hint="eastAsia" w:ascii="宋体" w:hAnsi="宋体" w:cs="宋体"/>
          <w:b/>
          <w:color w:val="auto"/>
          <w:sz w:val="24"/>
          <w:szCs w:val="24"/>
          <w:highlight w:val="none"/>
          <w:u w:val="single"/>
          <w:lang w:eastAsia="zh-CN"/>
        </w:rPr>
        <w:t>年</w:t>
      </w:r>
      <w:r>
        <w:rPr>
          <w:rFonts w:hint="eastAsia" w:ascii="宋体" w:hAnsi="宋体" w:cs="宋体"/>
          <w:b/>
          <w:color w:val="auto"/>
          <w:sz w:val="24"/>
          <w:szCs w:val="24"/>
          <w:highlight w:val="none"/>
          <w:u w:val="single"/>
          <w:lang w:val="en-US" w:eastAsia="zh-CN"/>
        </w:rPr>
        <w:t>3</w:t>
      </w:r>
      <w:r>
        <w:rPr>
          <w:rFonts w:hint="eastAsia" w:ascii="宋体" w:hAnsi="宋体" w:cs="宋体"/>
          <w:b/>
          <w:color w:val="auto"/>
          <w:sz w:val="24"/>
          <w:szCs w:val="24"/>
          <w:highlight w:val="none"/>
          <w:u w:val="single"/>
          <w:lang w:eastAsia="zh-CN"/>
        </w:rPr>
        <w:t>月</w:t>
      </w:r>
      <w:r>
        <w:rPr>
          <w:rFonts w:hint="eastAsia" w:ascii="宋体" w:hAnsi="宋体" w:cs="宋体"/>
          <w:b/>
          <w:color w:val="auto"/>
          <w:sz w:val="24"/>
          <w:szCs w:val="24"/>
          <w:highlight w:val="none"/>
          <w:u w:val="single"/>
          <w:lang w:val="en-US" w:eastAsia="zh-CN"/>
        </w:rPr>
        <w:t>17</w:t>
      </w:r>
      <w:r>
        <w:rPr>
          <w:rFonts w:hint="eastAsia" w:ascii="宋体" w:hAnsi="宋体" w:cs="宋体"/>
          <w:b/>
          <w:color w:val="auto"/>
          <w:sz w:val="24"/>
          <w:szCs w:val="24"/>
          <w:highlight w:val="none"/>
          <w:u w:val="single"/>
          <w:lang w:eastAsia="zh-CN"/>
        </w:rPr>
        <w:t>日10时00分</w:t>
      </w:r>
      <w:r>
        <w:rPr>
          <w:rFonts w:hint="eastAsia" w:ascii="宋体" w:hAnsi="宋体" w:eastAsia="宋体" w:cs="宋体"/>
          <w:color w:val="auto"/>
          <w:sz w:val="24"/>
          <w:szCs w:val="24"/>
          <w:highlight w:val="none"/>
        </w:rPr>
        <w:t>在</w:t>
      </w:r>
      <w:r>
        <w:rPr>
          <w:rFonts w:hint="eastAsia" w:ascii="宋体" w:hAnsi="宋体" w:cs="宋体"/>
          <w:b/>
          <w:sz w:val="24"/>
          <w:szCs w:val="24"/>
          <w:highlight w:val="none"/>
          <w:u w:val="single"/>
        </w:rPr>
        <w:t>桐庐</w:t>
      </w:r>
      <w:r>
        <w:rPr>
          <w:rFonts w:hint="eastAsia" w:ascii="宋体" w:hAnsi="宋体" w:cs="宋体"/>
          <w:b/>
          <w:sz w:val="24"/>
          <w:szCs w:val="24"/>
          <w:u w:val="single"/>
        </w:rPr>
        <w:t>县</w:t>
      </w:r>
      <w:r>
        <w:rPr>
          <w:rFonts w:hint="eastAsia" w:ascii="宋体" w:hAnsi="宋体" w:cs="宋体"/>
          <w:b/>
          <w:sz w:val="24"/>
          <w:szCs w:val="24"/>
          <w:u w:val="single"/>
          <w:lang w:eastAsia="zh-CN"/>
        </w:rPr>
        <w:t>凤川街道</w:t>
      </w:r>
      <w:r>
        <w:rPr>
          <w:rFonts w:hint="eastAsia" w:ascii="宋体" w:hAnsi="宋体" w:cs="宋体"/>
          <w:b/>
          <w:sz w:val="24"/>
          <w:szCs w:val="24"/>
          <w:u w:val="single"/>
        </w:rPr>
        <w:t>招投标服务中心</w:t>
      </w:r>
      <w:r>
        <w:rPr>
          <w:rFonts w:hint="eastAsia" w:ascii="宋体" w:hAnsi="宋体" w:cs="宋体"/>
          <w:b/>
          <w:sz w:val="24"/>
          <w:szCs w:val="24"/>
          <w:u w:val="single"/>
          <w:lang w:eastAsia="zh-CN"/>
        </w:rPr>
        <w:t>（三楼会议室）</w:t>
      </w:r>
      <w:r>
        <w:rPr>
          <w:rFonts w:hint="eastAsia" w:ascii="宋体" w:hAnsi="宋体" w:eastAsia="宋体" w:cs="宋体"/>
          <w:b/>
          <w:bCs/>
          <w:color w:val="auto"/>
          <w:sz w:val="24"/>
          <w:szCs w:val="24"/>
        </w:rPr>
        <w:t>举行开标会。</w:t>
      </w:r>
    </w:p>
    <w:p w14:paraId="67264928">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采用</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人（家数）数量入围制形式开标，即查验身份后，如果</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人数量大于等于20家时，需要先由</w:t>
      </w:r>
      <w:r>
        <w:rPr>
          <w:rFonts w:hint="eastAsia" w:ascii="宋体" w:hAnsi="宋体" w:cs="宋体"/>
          <w:color w:val="auto"/>
          <w:sz w:val="24"/>
          <w:szCs w:val="24"/>
          <w:lang w:eastAsia="zh-CN"/>
        </w:rPr>
        <w:t>发包人</w:t>
      </w:r>
      <w:r>
        <w:rPr>
          <w:rFonts w:hint="eastAsia" w:ascii="宋体" w:hAnsi="宋体" w:eastAsia="宋体" w:cs="宋体"/>
          <w:color w:val="auto"/>
          <w:sz w:val="24"/>
          <w:szCs w:val="24"/>
        </w:rPr>
        <w:t>代表通过随机抽签，确定其中15家</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人进入</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书符合性审查环节，其余</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单位不再进行下一阶段的符合性审查环节，</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文件不予开封并当场退还给</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w:t>
      </w:r>
    </w:p>
    <w:p w14:paraId="451C8C94">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p>
    <w:p w14:paraId="702B2787">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eastAsia="zh-CN"/>
        </w:rPr>
        <w:t>发包人</w:t>
      </w:r>
      <w:r>
        <w:rPr>
          <w:rFonts w:hint="eastAsia" w:ascii="宋体" w:hAnsi="宋体" w:eastAsia="宋体" w:cs="宋体"/>
          <w:color w:val="auto"/>
          <w:sz w:val="24"/>
          <w:szCs w:val="24"/>
          <w:highlight w:val="none"/>
        </w:rPr>
        <w:t>：</w:t>
      </w:r>
      <w:r>
        <w:rPr>
          <w:rFonts w:hint="eastAsia" w:ascii="宋体" w:hAnsi="宋体" w:cs="宋体"/>
          <w:color w:val="000000"/>
          <w:sz w:val="24"/>
          <w:szCs w:val="24"/>
          <w:u w:val="single"/>
          <w:lang w:eastAsia="zh-CN"/>
        </w:rPr>
        <w:t>桐庐县凤川街道大源村股份经济合作社</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盖章)</w:t>
      </w:r>
      <w:r>
        <w:rPr>
          <w:rFonts w:hint="eastAsia" w:ascii="宋体" w:hAnsi="宋体" w:eastAsia="宋体" w:cs="宋体"/>
          <w:color w:val="auto"/>
          <w:sz w:val="24"/>
          <w:szCs w:val="24"/>
          <w:highlight w:val="none"/>
        </w:rPr>
        <w:t xml:space="preserve">  办公地址：</w:t>
      </w:r>
      <w:r>
        <w:rPr>
          <w:rFonts w:hint="eastAsia" w:ascii="宋体" w:hAnsi="宋体" w:eastAsia="宋体" w:cs="宋体"/>
          <w:color w:val="000000"/>
          <w:sz w:val="24"/>
          <w:szCs w:val="24"/>
          <w:u w:val="single"/>
        </w:rPr>
        <w:t>桐庐县</w:t>
      </w:r>
      <w:r>
        <w:rPr>
          <w:rFonts w:hint="eastAsia" w:ascii="宋体" w:hAnsi="宋体" w:eastAsia="宋体" w:cs="宋体"/>
          <w:color w:val="000000"/>
          <w:sz w:val="24"/>
          <w:szCs w:val="24"/>
          <w:u w:val="single"/>
          <w:lang w:eastAsia="zh-CN"/>
        </w:rPr>
        <w:t>凤川街道</w:t>
      </w:r>
      <w:r>
        <w:rPr>
          <w:rFonts w:hint="eastAsia" w:ascii="宋体" w:hAnsi="宋体" w:eastAsia="宋体" w:cs="宋体"/>
          <w:color w:val="auto"/>
          <w:sz w:val="24"/>
          <w:szCs w:val="24"/>
          <w:highlight w:val="none"/>
          <w:u w:val="single"/>
        </w:rPr>
        <w:t xml:space="preserve"> </w:t>
      </w:r>
    </w:p>
    <w:p w14:paraId="5993D6CB">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000000"/>
          <w:sz w:val="24"/>
          <w:szCs w:val="24"/>
          <w:u w:val="single"/>
          <w:lang w:val="en-US" w:eastAsia="zh-CN"/>
        </w:rPr>
        <w:t>沈梦瑶</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13567165818 </w:t>
      </w:r>
      <w:r>
        <w:rPr>
          <w:rFonts w:hint="eastAsia" w:ascii="宋体" w:hAnsi="宋体" w:eastAsia="宋体" w:cs="宋体"/>
          <w:color w:val="000000"/>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6DDCAF8">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招投标</w:t>
      </w:r>
      <w:r>
        <w:rPr>
          <w:rFonts w:hint="eastAsia" w:ascii="宋体" w:hAnsi="宋体" w:eastAsia="宋体" w:cs="宋体"/>
          <w:color w:val="auto"/>
          <w:sz w:val="24"/>
          <w:szCs w:val="24"/>
        </w:rPr>
        <w:t>中心：</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00"/>
          <w:sz w:val="24"/>
          <w:szCs w:val="24"/>
          <w:u w:val="single"/>
          <w:lang w:eastAsia="zh-CN"/>
        </w:rPr>
        <w:t>凤川街道</w:t>
      </w:r>
      <w:r>
        <w:rPr>
          <w:rFonts w:hint="eastAsia" w:ascii="宋体" w:hAnsi="宋体" w:eastAsia="宋体" w:cs="宋体"/>
          <w:color w:val="000000"/>
          <w:sz w:val="24"/>
          <w:szCs w:val="24"/>
          <w:u w:val="single"/>
        </w:rPr>
        <w:t>招投标中心</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(盖章或签字) </w:t>
      </w:r>
      <w:r>
        <w:rPr>
          <w:rFonts w:hint="eastAsia" w:ascii="宋体" w:hAnsi="宋体" w:eastAsia="宋体" w:cs="宋体"/>
          <w:color w:val="auto"/>
          <w:sz w:val="24"/>
          <w:szCs w:val="24"/>
        </w:rPr>
        <w:t xml:space="preserve">   </w:t>
      </w:r>
    </w:p>
    <w:p w14:paraId="6C4C5241">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办公地址：</w:t>
      </w:r>
      <w:r>
        <w:rPr>
          <w:rFonts w:hint="eastAsia" w:ascii="宋体" w:hAnsi="宋体" w:eastAsia="宋体" w:cs="宋体"/>
          <w:color w:val="000000"/>
          <w:sz w:val="24"/>
          <w:szCs w:val="24"/>
          <w:u w:val="single"/>
        </w:rPr>
        <w:t xml:space="preserve"> 桐庐县</w:t>
      </w:r>
      <w:r>
        <w:rPr>
          <w:rFonts w:hint="eastAsia" w:ascii="宋体" w:hAnsi="宋体" w:eastAsia="宋体" w:cs="宋体"/>
          <w:color w:val="000000"/>
          <w:sz w:val="24"/>
          <w:szCs w:val="24"/>
          <w:u w:val="single"/>
          <w:lang w:eastAsia="zh-CN"/>
        </w:rPr>
        <w:t>凤川街道</w:t>
      </w:r>
      <w:r>
        <w:rPr>
          <w:rFonts w:hint="eastAsia" w:ascii="宋体" w:hAnsi="宋体" w:eastAsia="宋体" w:cs="宋体"/>
          <w:color w:val="000000"/>
          <w:sz w:val="24"/>
          <w:szCs w:val="24"/>
          <w:u w:val="single"/>
        </w:rPr>
        <w:t xml:space="preserve"> </w:t>
      </w:r>
      <w:r>
        <w:rPr>
          <w:rFonts w:hint="eastAsia" w:ascii="宋体" w:hAnsi="宋体" w:eastAsia="宋体" w:cs="宋体"/>
          <w:color w:val="auto"/>
          <w:sz w:val="24"/>
          <w:szCs w:val="24"/>
          <w:u w:val="single"/>
        </w:rPr>
        <w:t xml:space="preserve">    </w:t>
      </w:r>
    </w:p>
    <w:p w14:paraId="48E0647C">
      <w:pPr>
        <w:pageBreakBefore w:val="0"/>
        <w:kinsoku/>
        <w:overflowPunct/>
        <w:topLinePunct w:val="0"/>
        <w:autoSpaceDE/>
        <w:autoSpaceDN/>
        <w:bidi w:val="0"/>
        <w:adjustRightInd/>
        <w:snapToGrid/>
        <w:spacing w:line="300" w:lineRule="exact"/>
        <w:ind w:left="8160" w:hanging="8160" w:hangingChars="34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监管部门：</w:t>
      </w:r>
      <w:r>
        <w:rPr>
          <w:rFonts w:hint="eastAsia" w:ascii="宋体" w:hAnsi="宋体" w:eastAsia="宋体" w:cs="宋体"/>
          <w:color w:val="000000"/>
          <w:sz w:val="24"/>
          <w:szCs w:val="24"/>
          <w:u w:val="single"/>
          <w:lang w:eastAsia="zh-CN"/>
        </w:rPr>
        <w:t>凤川街道</w:t>
      </w:r>
      <w:r>
        <w:rPr>
          <w:rFonts w:hint="eastAsia" w:ascii="宋体" w:hAnsi="宋体" w:eastAsia="宋体" w:cs="宋体"/>
          <w:color w:val="000000"/>
          <w:sz w:val="24"/>
          <w:szCs w:val="24"/>
          <w:u w:val="single"/>
        </w:rPr>
        <w:t>小额公共资源交易中心</w:t>
      </w:r>
      <w:r>
        <w:rPr>
          <w:rFonts w:hint="eastAsia" w:ascii="宋体" w:hAnsi="宋体" w:eastAsia="宋体" w:cs="宋体"/>
          <w:color w:val="auto"/>
          <w:sz w:val="24"/>
          <w:szCs w:val="24"/>
          <w:u w:val="single"/>
        </w:rPr>
        <w:t xml:space="preserve"> (盖章或签字)</w:t>
      </w:r>
    </w:p>
    <w:p w14:paraId="64C663CB">
      <w:pPr>
        <w:pageBreakBefore w:val="0"/>
        <w:kinsoku/>
        <w:overflowPunct/>
        <w:topLinePunct w:val="0"/>
        <w:autoSpaceDE/>
        <w:autoSpaceDN/>
        <w:bidi w:val="0"/>
        <w:adjustRightInd/>
        <w:snapToGrid/>
        <w:spacing w:line="300" w:lineRule="exact"/>
        <w:ind w:left="225" w:leftChars="107"/>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办公地址：</w:t>
      </w:r>
      <w:r>
        <w:rPr>
          <w:rFonts w:hint="eastAsia" w:ascii="宋体" w:hAnsi="宋体" w:eastAsia="宋体" w:cs="宋体"/>
          <w:color w:val="000000"/>
          <w:sz w:val="24"/>
          <w:szCs w:val="24"/>
          <w:u w:val="single"/>
        </w:rPr>
        <w:t>桐庐县</w:t>
      </w:r>
      <w:r>
        <w:rPr>
          <w:rFonts w:hint="eastAsia" w:ascii="宋体" w:hAnsi="宋体" w:eastAsia="宋体" w:cs="宋体"/>
          <w:color w:val="000000"/>
          <w:sz w:val="24"/>
          <w:szCs w:val="24"/>
          <w:u w:val="single"/>
          <w:lang w:eastAsia="zh-CN"/>
        </w:rPr>
        <w:t>凤川街道</w:t>
      </w:r>
      <w:r>
        <w:rPr>
          <w:rFonts w:hint="eastAsia" w:ascii="宋体" w:hAnsi="宋体" w:eastAsia="宋体" w:cs="宋体"/>
          <w:color w:val="auto"/>
          <w:sz w:val="24"/>
          <w:szCs w:val="24"/>
        </w:rPr>
        <w:t xml:space="preserve">                                                    日  期： </w:t>
      </w:r>
      <w:bookmarkStart w:id="9" w:name="_Toc21408"/>
      <w:bookmarkStart w:id="10" w:name="_Toc119319574"/>
      <w:bookmarkStart w:id="11" w:name="_Toc119319430"/>
      <w:bookmarkStart w:id="12" w:name="_Toc215385524"/>
      <w:bookmarkStart w:id="13" w:name="_Toc119319897"/>
      <w:bookmarkStart w:id="14" w:name="_Toc450578183"/>
      <w:bookmarkStart w:id="15" w:name="_Toc448932960"/>
      <w:bookmarkStart w:id="16" w:name="_Toc307479607"/>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月</w:t>
      </w:r>
    </w:p>
    <w:p w14:paraId="7A5312CB">
      <w:pPr>
        <w:pStyle w:val="3"/>
        <w:spacing w:line="280" w:lineRule="exact"/>
        <w:jc w:val="center"/>
        <w:outlineLvl w:val="9"/>
        <w:rPr>
          <w:rFonts w:hint="eastAsia" w:ascii="宋体" w:hAnsi="宋体" w:eastAsia="宋体" w:cs="宋体"/>
          <w:color w:val="auto"/>
          <w:sz w:val="24"/>
          <w:szCs w:val="24"/>
        </w:rPr>
      </w:pPr>
    </w:p>
    <w:p w14:paraId="288B2CB7">
      <w:pPr>
        <w:pStyle w:val="3"/>
        <w:spacing w:line="280" w:lineRule="exact"/>
        <w:jc w:val="center"/>
        <w:outlineLvl w:val="0"/>
        <w:rPr>
          <w:rFonts w:hint="eastAsia" w:ascii="宋体" w:hAnsi="宋体" w:eastAsia="宋体" w:cs="宋体"/>
          <w:color w:val="auto"/>
          <w:sz w:val="24"/>
          <w:szCs w:val="24"/>
        </w:rPr>
      </w:pPr>
      <w:bookmarkStart w:id="17" w:name="_Toc32660"/>
      <w:bookmarkStart w:id="18" w:name="_Toc32284"/>
      <w:r>
        <w:rPr>
          <w:rFonts w:hint="eastAsia" w:ascii="宋体" w:hAnsi="宋体" w:eastAsia="宋体" w:cs="宋体"/>
          <w:color w:val="auto"/>
          <w:sz w:val="24"/>
          <w:szCs w:val="24"/>
        </w:rPr>
        <w:t xml:space="preserve">第二章   </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人须知</w:t>
      </w:r>
      <w:bookmarkEnd w:id="9"/>
      <w:bookmarkEnd w:id="17"/>
      <w:bookmarkEnd w:id="18"/>
    </w:p>
    <w:bookmarkEnd w:id="10"/>
    <w:bookmarkEnd w:id="11"/>
    <w:bookmarkEnd w:id="12"/>
    <w:bookmarkEnd w:id="13"/>
    <w:bookmarkEnd w:id="14"/>
    <w:bookmarkEnd w:id="15"/>
    <w:bookmarkEnd w:id="16"/>
    <w:p w14:paraId="1661FC26">
      <w:pPr>
        <w:pStyle w:val="3"/>
        <w:spacing w:line="280" w:lineRule="exact"/>
        <w:jc w:val="center"/>
        <w:rPr>
          <w:rFonts w:hint="eastAsia" w:ascii="宋体" w:hAnsi="宋体" w:eastAsia="宋体" w:cs="宋体"/>
          <w:color w:val="auto"/>
          <w:sz w:val="24"/>
          <w:szCs w:val="24"/>
        </w:rPr>
      </w:pPr>
      <w:bookmarkStart w:id="19" w:name="_Toc7496"/>
      <w:bookmarkStart w:id="20" w:name="_Toc15552"/>
      <w:bookmarkStart w:id="21" w:name="_Toc32391"/>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须知前附表</w:t>
      </w:r>
      <w:bookmarkEnd w:id="19"/>
      <w:bookmarkEnd w:id="20"/>
      <w:bookmarkEnd w:id="21"/>
    </w:p>
    <w:tbl>
      <w:tblPr>
        <w:tblStyle w:val="1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2126"/>
        <w:gridCol w:w="6138"/>
      </w:tblGrid>
      <w:tr w14:paraId="3B3E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vAlign w:val="center"/>
          </w:tcPr>
          <w:p w14:paraId="24050AF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项号</w:t>
            </w:r>
          </w:p>
        </w:tc>
        <w:tc>
          <w:tcPr>
            <w:tcW w:w="850" w:type="dxa"/>
            <w:vAlign w:val="center"/>
          </w:tcPr>
          <w:p w14:paraId="5F10841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2126" w:type="dxa"/>
            <w:vAlign w:val="center"/>
          </w:tcPr>
          <w:p w14:paraId="5F0CE83A">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c>
          <w:tcPr>
            <w:tcW w:w="6138" w:type="dxa"/>
            <w:vAlign w:val="center"/>
          </w:tcPr>
          <w:p w14:paraId="3136E72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说明与要求</w:t>
            </w:r>
          </w:p>
        </w:tc>
      </w:tr>
      <w:tr w14:paraId="7D68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4" w:type="dxa"/>
            <w:vAlign w:val="center"/>
          </w:tcPr>
          <w:p w14:paraId="150FB9E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850" w:type="dxa"/>
            <w:vAlign w:val="center"/>
          </w:tcPr>
          <w:p w14:paraId="751F49D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vAlign w:val="center"/>
          </w:tcPr>
          <w:p w14:paraId="46A6D4C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工程名称</w:t>
            </w:r>
          </w:p>
        </w:tc>
        <w:tc>
          <w:tcPr>
            <w:tcW w:w="6138" w:type="dxa"/>
            <w:vAlign w:val="center"/>
          </w:tcPr>
          <w:p w14:paraId="0C49BB76">
            <w:pPr>
              <w:pStyle w:val="11"/>
              <w:spacing w:line="260" w:lineRule="exact"/>
              <w:jc w:val="center"/>
              <w:rPr>
                <w:rFonts w:hint="eastAsia" w:ascii="宋体" w:hAnsi="宋体" w:eastAsia="宋体" w:cs="宋体"/>
                <w:color w:val="auto"/>
                <w:sz w:val="24"/>
                <w:szCs w:val="24"/>
                <w:highlight w:val="none"/>
                <w:lang w:eastAsia="zh-CN"/>
              </w:rPr>
            </w:pPr>
            <w:r>
              <w:rPr>
                <w:rFonts w:hint="eastAsia" w:hAnsi="宋体" w:cs="宋体"/>
                <w:color w:val="000000"/>
                <w:sz w:val="24"/>
                <w:szCs w:val="24"/>
                <w:lang w:eastAsia="zh-CN"/>
              </w:rPr>
              <w:t>凤川街道大源村2025年高铁桥下水毁修复工程项目</w:t>
            </w:r>
          </w:p>
        </w:tc>
      </w:tr>
      <w:tr w14:paraId="37B3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vAlign w:val="center"/>
          </w:tcPr>
          <w:p w14:paraId="0A8CE54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850" w:type="dxa"/>
            <w:vAlign w:val="center"/>
          </w:tcPr>
          <w:p w14:paraId="54C8A39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vAlign w:val="center"/>
          </w:tcPr>
          <w:p w14:paraId="117C912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建设地点</w:t>
            </w:r>
          </w:p>
        </w:tc>
        <w:tc>
          <w:tcPr>
            <w:tcW w:w="6138" w:type="dxa"/>
            <w:vAlign w:val="center"/>
          </w:tcPr>
          <w:p w14:paraId="10A22012">
            <w:pPr>
              <w:pStyle w:val="11"/>
              <w:spacing w:line="260" w:lineRule="exact"/>
              <w:jc w:val="center"/>
              <w:rPr>
                <w:rFonts w:hint="eastAsia" w:ascii="宋体" w:hAnsi="宋体" w:eastAsia="宋体" w:cs="宋体"/>
                <w:color w:val="auto"/>
                <w:sz w:val="24"/>
                <w:szCs w:val="24"/>
                <w:highlight w:val="none"/>
                <w:lang w:eastAsia="zh-CN"/>
              </w:rPr>
            </w:pPr>
            <w:r>
              <w:rPr>
                <w:rFonts w:hint="eastAsia" w:hAnsi="宋体" w:cs="宋体"/>
                <w:color w:val="000000"/>
                <w:sz w:val="24"/>
                <w:szCs w:val="24"/>
              </w:rPr>
              <w:t>桐庐县</w:t>
            </w:r>
            <w:r>
              <w:rPr>
                <w:rFonts w:hint="eastAsia" w:hAnsi="宋体" w:cs="宋体"/>
                <w:color w:val="000000"/>
                <w:sz w:val="24"/>
                <w:szCs w:val="24"/>
                <w:lang w:eastAsia="zh-CN"/>
              </w:rPr>
              <w:t>凤川街道</w:t>
            </w:r>
          </w:p>
        </w:tc>
      </w:tr>
      <w:tr w14:paraId="14B1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34" w:type="dxa"/>
            <w:vAlign w:val="center"/>
          </w:tcPr>
          <w:p w14:paraId="6565DBDB">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850" w:type="dxa"/>
            <w:vAlign w:val="center"/>
          </w:tcPr>
          <w:p w14:paraId="6DE47C8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vAlign w:val="center"/>
          </w:tcPr>
          <w:p w14:paraId="2196E99A">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项目类别</w:t>
            </w:r>
          </w:p>
        </w:tc>
        <w:tc>
          <w:tcPr>
            <w:tcW w:w="6138" w:type="dxa"/>
            <w:vAlign w:val="center"/>
          </w:tcPr>
          <w:p w14:paraId="59AC5BDF">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rPr>
              <w:t>施工</w:t>
            </w:r>
          </w:p>
        </w:tc>
      </w:tr>
      <w:tr w14:paraId="5743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14:paraId="2B4082F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850" w:type="dxa"/>
            <w:vAlign w:val="center"/>
          </w:tcPr>
          <w:p w14:paraId="5BCF1B9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vAlign w:val="center"/>
          </w:tcPr>
          <w:p w14:paraId="2EE54A6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承包方式</w:t>
            </w:r>
          </w:p>
        </w:tc>
        <w:tc>
          <w:tcPr>
            <w:tcW w:w="6138" w:type="dxa"/>
            <w:vAlign w:val="center"/>
          </w:tcPr>
          <w:p w14:paraId="283CE688">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包工包料</w:t>
            </w:r>
          </w:p>
        </w:tc>
      </w:tr>
      <w:tr w14:paraId="4AF0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34" w:type="dxa"/>
            <w:vAlign w:val="center"/>
          </w:tcPr>
          <w:p w14:paraId="06586BB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p>
        </w:tc>
        <w:tc>
          <w:tcPr>
            <w:tcW w:w="850" w:type="dxa"/>
            <w:vAlign w:val="center"/>
          </w:tcPr>
          <w:p w14:paraId="4FDAE8F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2126" w:type="dxa"/>
            <w:vAlign w:val="center"/>
          </w:tcPr>
          <w:p w14:paraId="7D9F6BD8">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方式</w:t>
            </w:r>
          </w:p>
        </w:tc>
        <w:tc>
          <w:tcPr>
            <w:tcW w:w="6138" w:type="dxa"/>
            <w:vAlign w:val="center"/>
          </w:tcPr>
          <w:p w14:paraId="7BC7893F">
            <w:pPr>
              <w:pStyle w:val="11"/>
              <w:spacing w:line="2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公开</w:t>
            </w:r>
            <w:r>
              <w:rPr>
                <w:rFonts w:hint="eastAsia" w:hAnsi="宋体" w:cs="宋体"/>
                <w:color w:val="auto"/>
                <w:sz w:val="24"/>
                <w:szCs w:val="24"/>
                <w:lang w:eastAsia="zh-CN"/>
              </w:rPr>
              <w:t>交易</w:t>
            </w:r>
          </w:p>
        </w:tc>
      </w:tr>
      <w:tr w14:paraId="79D8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534" w:type="dxa"/>
            <w:vAlign w:val="center"/>
          </w:tcPr>
          <w:p w14:paraId="502FB04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p>
        </w:tc>
        <w:tc>
          <w:tcPr>
            <w:tcW w:w="850" w:type="dxa"/>
            <w:vAlign w:val="center"/>
          </w:tcPr>
          <w:p w14:paraId="6BD09F2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2126" w:type="dxa"/>
            <w:vAlign w:val="center"/>
          </w:tcPr>
          <w:p w14:paraId="47F4502E">
            <w:pPr>
              <w:pStyle w:val="11"/>
              <w:spacing w:line="260" w:lineRule="exact"/>
              <w:jc w:val="left"/>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文件、工程预算书、图纸等</w:t>
            </w:r>
            <w:r>
              <w:rPr>
                <w:rFonts w:hint="eastAsia" w:hAnsi="宋体" w:cs="宋体"/>
                <w:b/>
                <w:bCs/>
                <w:color w:val="auto"/>
                <w:sz w:val="24"/>
                <w:szCs w:val="24"/>
                <w:lang w:eastAsia="zh-CN"/>
              </w:rPr>
              <w:t>交易</w:t>
            </w:r>
            <w:r>
              <w:rPr>
                <w:rFonts w:hint="eastAsia" w:ascii="宋体" w:hAnsi="宋体" w:eastAsia="宋体" w:cs="宋体"/>
                <w:b/>
                <w:bCs/>
                <w:color w:val="auto"/>
                <w:sz w:val="24"/>
                <w:szCs w:val="24"/>
              </w:rPr>
              <w:t>资料的发布和获取方式</w:t>
            </w:r>
          </w:p>
        </w:tc>
        <w:tc>
          <w:tcPr>
            <w:tcW w:w="6138" w:type="dxa"/>
            <w:vAlign w:val="center"/>
          </w:tcPr>
          <w:p w14:paraId="42B3717C">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hAnsi="宋体" w:cs="宋体"/>
                <w:color w:val="auto"/>
                <w:sz w:val="24"/>
                <w:szCs w:val="24"/>
                <w:u w:val="single"/>
                <w:lang w:eastAsia="zh-CN"/>
              </w:rPr>
              <w:t>桐庐统一门户（https://www.tonglu.net.cn:18090/#/）</w:t>
            </w:r>
            <w:r>
              <w:rPr>
                <w:rFonts w:hint="eastAsia" w:ascii="宋体" w:hAnsi="宋体" w:eastAsia="宋体" w:cs="宋体"/>
                <w:color w:val="auto"/>
                <w:sz w:val="24"/>
                <w:szCs w:val="24"/>
              </w:rPr>
              <w:t>发布，由</w:t>
            </w:r>
            <w:r>
              <w:rPr>
                <w:rFonts w:hint="eastAsia" w:hAnsi="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3979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34" w:type="dxa"/>
            <w:vAlign w:val="center"/>
          </w:tcPr>
          <w:p w14:paraId="2A9202A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7</w:t>
            </w:r>
          </w:p>
        </w:tc>
        <w:tc>
          <w:tcPr>
            <w:tcW w:w="850" w:type="dxa"/>
            <w:vAlign w:val="center"/>
          </w:tcPr>
          <w:p w14:paraId="4564016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2126" w:type="dxa"/>
            <w:vAlign w:val="center"/>
          </w:tcPr>
          <w:p w14:paraId="2773C67E">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范围</w:t>
            </w:r>
          </w:p>
        </w:tc>
        <w:tc>
          <w:tcPr>
            <w:tcW w:w="6138" w:type="dxa"/>
            <w:vAlign w:val="center"/>
          </w:tcPr>
          <w:p w14:paraId="1B567DBE">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公告”第2点第（4）项所述</w:t>
            </w:r>
          </w:p>
        </w:tc>
      </w:tr>
      <w:tr w14:paraId="7738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4" w:type="dxa"/>
            <w:vAlign w:val="center"/>
          </w:tcPr>
          <w:p w14:paraId="4957DDD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p>
        </w:tc>
        <w:tc>
          <w:tcPr>
            <w:tcW w:w="850" w:type="dxa"/>
            <w:vAlign w:val="center"/>
          </w:tcPr>
          <w:p w14:paraId="718B0D8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2126" w:type="dxa"/>
            <w:vAlign w:val="center"/>
          </w:tcPr>
          <w:p w14:paraId="77704839">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工期要求</w:t>
            </w:r>
          </w:p>
        </w:tc>
        <w:tc>
          <w:tcPr>
            <w:tcW w:w="6138" w:type="dxa"/>
            <w:vAlign w:val="center"/>
          </w:tcPr>
          <w:p w14:paraId="0C86412F">
            <w:pPr>
              <w:spacing w:line="260" w:lineRule="exact"/>
              <w:ind w:firstLine="240" w:firstLineChars="100"/>
              <w:jc w:val="center"/>
              <w:rPr>
                <w:rFonts w:hint="eastAsia" w:ascii="宋体" w:hAnsi="宋体" w:eastAsia="宋体" w:cs="宋体"/>
                <w:b/>
                <w:snapToGrid w:val="0"/>
                <w:color w:val="auto"/>
                <w:sz w:val="24"/>
                <w:szCs w:val="24"/>
              </w:rPr>
            </w:pPr>
            <w:r>
              <w:rPr>
                <w:rFonts w:hint="eastAsia" w:ascii="宋体" w:hAnsi="宋体" w:cs="宋体"/>
                <w:color w:val="auto"/>
                <w:sz w:val="24"/>
                <w:szCs w:val="24"/>
                <w:highlight w:val="none"/>
                <w:lang w:val="en-US" w:eastAsia="zh-CN"/>
              </w:rPr>
              <w:t>30</w:t>
            </w:r>
            <w:r>
              <w:rPr>
                <w:rFonts w:hint="eastAsia" w:ascii="宋体" w:hAnsi="宋体" w:cs="宋体"/>
                <w:color w:val="auto"/>
                <w:sz w:val="24"/>
                <w:szCs w:val="24"/>
                <w:lang w:val="en-US" w:eastAsia="zh-CN"/>
              </w:rPr>
              <w:t>日历天</w:t>
            </w:r>
          </w:p>
        </w:tc>
      </w:tr>
      <w:tr w14:paraId="4469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4" w:type="dxa"/>
            <w:vAlign w:val="center"/>
          </w:tcPr>
          <w:p w14:paraId="29BF295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850" w:type="dxa"/>
            <w:vAlign w:val="center"/>
          </w:tcPr>
          <w:p w14:paraId="0F8AEBC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vAlign w:val="center"/>
          </w:tcPr>
          <w:p w14:paraId="0368D4D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质量要求</w:t>
            </w:r>
          </w:p>
        </w:tc>
        <w:tc>
          <w:tcPr>
            <w:tcW w:w="6138" w:type="dxa"/>
            <w:vAlign w:val="center"/>
          </w:tcPr>
          <w:p w14:paraId="4FA4D68D">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符合国家施工验收规定合格标准</w:t>
            </w:r>
          </w:p>
        </w:tc>
      </w:tr>
      <w:tr w14:paraId="238E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665B130A">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p>
        </w:tc>
        <w:tc>
          <w:tcPr>
            <w:tcW w:w="850" w:type="dxa"/>
            <w:vAlign w:val="center"/>
          </w:tcPr>
          <w:p w14:paraId="26DAB85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vAlign w:val="center"/>
          </w:tcPr>
          <w:p w14:paraId="4D63B5F9">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质量保修期要求</w:t>
            </w:r>
          </w:p>
        </w:tc>
        <w:tc>
          <w:tcPr>
            <w:tcW w:w="6138" w:type="dxa"/>
            <w:vAlign w:val="center"/>
          </w:tcPr>
          <w:p w14:paraId="2ADA66B5">
            <w:pPr>
              <w:pStyle w:val="11"/>
              <w:spacing w:line="260" w:lineRule="exact"/>
              <w:ind w:left="1080" w:hanging="1080" w:hangingChars="450"/>
              <w:jc w:val="center"/>
              <w:rPr>
                <w:rFonts w:hint="eastAsia" w:ascii="宋体" w:hAnsi="宋体" w:eastAsia="宋体" w:cs="宋体"/>
                <w:color w:val="auto"/>
                <w:sz w:val="24"/>
                <w:szCs w:val="24"/>
              </w:rPr>
            </w:pPr>
            <w:r>
              <w:rPr>
                <w:rFonts w:hint="eastAsia" w:ascii="宋体" w:hAnsi="宋体" w:eastAsia="宋体" w:cs="宋体"/>
                <w:color w:val="auto"/>
                <w:sz w:val="24"/>
                <w:szCs w:val="24"/>
              </w:rPr>
              <w:t>2年</w:t>
            </w:r>
          </w:p>
        </w:tc>
      </w:tr>
      <w:tr w14:paraId="725E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4C8DFAF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850" w:type="dxa"/>
            <w:vAlign w:val="center"/>
          </w:tcPr>
          <w:p w14:paraId="4E16A10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3.1</w:t>
            </w:r>
          </w:p>
        </w:tc>
        <w:tc>
          <w:tcPr>
            <w:tcW w:w="2126" w:type="dxa"/>
            <w:vAlign w:val="center"/>
          </w:tcPr>
          <w:p w14:paraId="322322B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资金来源</w:t>
            </w:r>
          </w:p>
        </w:tc>
        <w:tc>
          <w:tcPr>
            <w:tcW w:w="6138" w:type="dxa"/>
            <w:vAlign w:val="center"/>
          </w:tcPr>
          <w:p w14:paraId="14C6A3EC">
            <w:pPr>
              <w:pStyle w:val="11"/>
              <w:spacing w:line="260" w:lineRule="exact"/>
              <w:jc w:val="center"/>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上级补助</w:t>
            </w:r>
          </w:p>
        </w:tc>
      </w:tr>
      <w:tr w14:paraId="4DFC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2A37853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850" w:type="dxa"/>
            <w:vAlign w:val="center"/>
          </w:tcPr>
          <w:p w14:paraId="4BE17B4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4.1</w:t>
            </w:r>
          </w:p>
        </w:tc>
        <w:tc>
          <w:tcPr>
            <w:tcW w:w="2126" w:type="dxa"/>
            <w:vAlign w:val="center"/>
          </w:tcPr>
          <w:p w14:paraId="1A02EFF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人资质等级</w:t>
            </w:r>
          </w:p>
        </w:tc>
        <w:tc>
          <w:tcPr>
            <w:tcW w:w="6138" w:type="dxa"/>
            <w:vAlign w:val="center"/>
          </w:tcPr>
          <w:p w14:paraId="7B27AFDA">
            <w:pPr>
              <w:spacing w:line="2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公告”第3项所述</w:t>
            </w:r>
          </w:p>
        </w:tc>
      </w:tr>
      <w:tr w14:paraId="0C6C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140E0E0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p>
        </w:tc>
        <w:tc>
          <w:tcPr>
            <w:tcW w:w="850" w:type="dxa"/>
            <w:vAlign w:val="center"/>
          </w:tcPr>
          <w:p w14:paraId="541AB08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4.3</w:t>
            </w:r>
          </w:p>
        </w:tc>
        <w:tc>
          <w:tcPr>
            <w:tcW w:w="2126" w:type="dxa"/>
            <w:vAlign w:val="center"/>
          </w:tcPr>
          <w:p w14:paraId="0CD9984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资格审查方法</w:t>
            </w:r>
          </w:p>
        </w:tc>
        <w:tc>
          <w:tcPr>
            <w:tcW w:w="6138" w:type="dxa"/>
            <w:vAlign w:val="center"/>
          </w:tcPr>
          <w:p w14:paraId="70CE2E2E">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采用资格后审法。</w:t>
            </w:r>
          </w:p>
        </w:tc>
      </w:tr>
      <w:tr w14:paraId="1E7A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34" w:type="dxa"/>
            <w:vAlign w:val="center"/>
          </w:tcPr>
          <w:p w14:paraId="2DF2216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p>
        </w:tc>
        <w:tc>
          <w:tcPr>
            <w:tcW w:w="850" w:type="dxa"/>
            <w:vAlign w:val="center"/>
          </w:tcPr>
          <w:p w14:paraId="0EBAEC3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4.4</w:t>
            </w:r>
          </w:p>
        </w:tc>
        <w:tc>
          <w:tcPr>
            <w:tcW w:w="2126" w:type="dxa"/>
            <w:vAlign w:val="center"/>
          </w:tcPr>
          <w:p w14:paraId="7C910C2C">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人企业及拟派项目负责人信息的注册填报，以及企业IC卡和交易员办理</w:t>
            </w:r>
          </w:p>
        </w:tc>
        <w:tc>
          <w:tcPr>
            <w:tcW w:w="6138" w:type="dxa"/>
            <w:vAlign w:val="center"/>
          </w:tcPr>
          <w:p w14:paraId="54519C24">
            <w:pPr>
              <w:pStyle w:val="11"/>
              <w:wordWrap w:val="0"/>
              <w:spacing w:line="26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1、参加本项目的</w:t>
            </w:r>
            <w:r>
              <w:rPr>
                <w:rFonts w:hint="eastAsia" w:hAnsi="宋体" w:cs="宋体"/>
                <w:color w:val="auto"/>
                <w:sz w:val="24"/>
                <w:szCs w:val="24"/>
                <w:lang w:eastAsia="zh-CN"/>
              </w:rPr>
              <w:t>竞标</w:t>
            </w:r>
            <w:r>
              <w:rPr>
                <w:rFonts w:hint="eastAsia" w:ascii="宋体" w:hAnsi="宋体" w:eastAsia="宋体" w:cs="宋体"/>
                <w:color w:val="auto"/>
                <w:sz w:val="24"/>
                <w:szCs w:val="24"/>
              </w:rPr>
              <w:t>人必须在开标前在</w:t>
            </w:r>
            <w:r>
              <w:rPr>
                <w:rFonts w:hint="eastAsia" w:hAnsi="宋体" w:cs="宋体"/>
                <w:color w:val="auto"/>
                <w:sz w:val="24"/>
                <w:szCs w:val="24"/>
                <w:lang w:eastAsia="zh-CN"/>
              </w:rPr>
              <w:t>桐庐统一门户</w:t>
            </w:r>
            <w:r>
              <w:rPr>
                <w:rFonts w:hint="eastAsia" w:ascii="宋体" w:hAnsi="宋体" w:eastAsia="宋体" w:cs="宋体"/>
                <w:color w:val="auto"/>
                <w:sz w:val="24"/>
                <w:szCs w:val="24"/>
              </w:rPr>
              <w:t>上注册填报企业及拟派项目负责人信息并携相关原件至县</w:t>
            </w:r>
            <w:r>
              <w:rPr>
                <w:rFonts w:hint="eastAsia" w:hAnsi="宋体" w:cs="宋体"/>
                <w:color w:val="auto"/>
                <w:sz w:val="24"/>
                <w:szCs w:val="24"/>
                <w:lang w:eastAsia="zh-CN"/>
              </w:rPr>
              <w:t>招投标</w:t>
            </w:r>
            <w:r>
              <w:rPr>
                <w:rFonts w:hint="eastAsia" w:ascii="宋体" w:hAnsi="宋体" w:eastAsia="宋体" w:cs="宋体"/>
                <w:color w:val="auto"/>
                <w:sz w:val="24"/>
                <w:szCs w:val="24"/>
              </w:rPr>
              <w:t>中心工程建设窗口（联系电话：0571-64217659）审核后方可参加</w:t>
            </w:r>
            <w:r>
              <w:rPr>
                <w:rFonts w:hint="eastAsia" w:hAnsi="宋体" w:cs="宋体"/>
                <w:color w:val="auto"/>
                <w:sz w:val="24"/>
                <w:szCs w:val="24"/>
                <w:lang w:eastAsia="zh-CN"/>
              </w:rPr>
              <w:t>竞标</w:t>
            </w:r>
            <w:r>
              <w:rPr>
                <w:rFonts w:hint="eastAsia" w:ascii="宋体" w:hAnsi="宋体" w:eastAsia="宋体" w:cs="宋体"/>
                <w:color w:val="auto"/>
                <w:sz w:val="24"/>
                <w:szCs w:val="24"/>
              </w:rPr>
              <w:t>（已在</w:t>
            </w:r>
            <w:r>
              <w:rPr>
                <w:rFonts w:hint="eastAsia" w:ascii="宋体" w:hAnsi="宋体" w:eastAsia="宋体" w:cs="宋体"/>
                <w:color w:val="auto"/>
                <w:sz w:val="24"/>
                <w:szCs w:val="24"/>
                <w:u w:val="single"/>
              </w:rPr>
              <w:t>杭州市公共资源交易中心桐庐分中心</w:t>
            </w:r>
            <w:r>
              <w:rPr>
                <w:rFonts w:hint="eastAsia" w:ascii="宋体" w:hAnsi="宋体" w:eastAsia="宋体" w:cs="宋体"/>
                <w:color w:val="auto"/>
                <w:sz w:val="24"/>
                <w:szCs w:val="24"/>
              </w:rPr>
              <w:t>办理了企业IC卡的且录入了拟派项目负责人信息的企业无需重新注册填报），否则一经查实，将取消其</w:t>
            </w:r>
            <w:r>
              <w:rPr>
                <w:rFonts w:hint="eastAsia" w:hAnsi="宋体" w:cs="宋体"/>
                <w:color w:val="auto"/>
                <w:sz w:val="24"/>
                <w:szCs w:val="24"/>
                <w:lang w:eastAsia="zh-CN"/>
              </w:rPr>
              <w:t>成交</w:t>
            </w:r>
            <w:r>
              <w:rPr>
                <w:rFonts w:hint="eastAsia" w:ascii="宋体" w:hAnsi="宋体" w:eastAsia="宋体" w:cs="宋体"/>
                <w:color w:val="auto"/>
                <w:sz w:val="24"/>
                <w:szCs w:val="24"/>
              </w:rPr>
              <w:t>资格。</w:t>
            </w:r>
          </w:p>
        </w:tc>
      </w:tr>
      <w:tr w14:paraId="4C5F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34" w:type="dxa"/>
            <w:vAlign w:val="center"/>
          </w:tcPr>
          <w:p w14:paraId="26E6CE4A">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850" w:type="dxa"/>
            <w:vAlign w:val="center"/>
          </w:tcPr>
          <w:p w14:paraId="24F86D9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5.2</w:t>
            </w:r>
          </w:p>
        </w:tc>
        <w:tc>
          <w:tcPr>
            <w:tcW w:w="2126" w:type="dxa"/>
            <w:vAlign w:val="center"/>
          </w:tcPr>
          <w:p w14:paraId="167068BE">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交易服务费</w:t>
            </w:r>
          </w:p>
        </w:tc>
        <w:tc>
          <w:tcPr>
            <w:tcW w:w="6138" w:type="dxa"/>
            <w:vAlign w:val="center"/>
          </w:tcPr>
          <w:p w14:paraId="4AFAB127">
            <w:pPr>
              <w:pStyle w:val="11"/>
              <w:spacing w:line="260" w:lineRule="exact"/>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按【关于规范限额以下（小额）公共资源交易项目投标保证金及交易服务费等通知】本项目无需缴纳交易服务费.</w:t>
            </w:r>
          </w:p>
        </w:tc>
      </w:tr>
      <w:tr w14:paraId="35A0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vAlign w:val="center"/>
          </w:tcPr>
          <w:p w14:paraId="7C22CDBF">
            <w:pPr>
              <w:pStyle w:val="11"/>
              <w:spacing w:line="2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p>
        </w:tc>
        <w:tc>
          <w:tcPr>
            <w:tcW w:w="850" w:type="dxa"/>
            <w:vAlign w:val="center"/>
          </w:tcPr>
          <w:p w14:paraId="28D7D72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6.1</w:t>
            </w:r>
          </w:p>
        </w:tc>
        <w:tc>
          <w:tcPr>
            <w:tcW w:w="2126" w:type="dxa"/>
            <w:vAlign w:val="center"/>
          </w:tcPr>
          <w:p w14:paraId="38EE030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踏勘现场</w:t>
            </w:r>
          </w:p>
        </w:tc>
        <w:tc>
          <w:tcPr>
            <w:tcW w:w="6138" w:type="dxa"/>
            <w:vAlign w:val="center"/>
          </w:tcPr>
          <w:p w14:paraId="62FF609A">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不集中举行现场踏勘,由</w:t>
            </w:r>
            <w:r>
              <w:rPr>
                <w:rFonts w:hint="eastAsia" w:hAnsi="宋体" w:cs="宋体"/>
                <w:color w:val="auto"/>
                <w:sz w:val="24"/>
                <w:szCs w:val="24"/>
                <w:lang w:eastAsia="zh-CN"/>
              </w:rPr>
              <w:t>竞标</w:t>
            </w:r>
            <w:r>
              <w:rPr>
                <w:rFonts w:hint="eastAsia" w:ascii="宋体" w:hAnsi="宋体" w:eastAsia="宋体" w:cs="宋体"/>
                <w:color w:val="auto"/>
                <w:sz w:val="24"/>
                <w:szCs w:val="24"/>
              </w:rPr>
              <w:t>人自行踏勘。</w:t>
            </w:r>
          </w:p>
        </w:tc>
      </w:tr>
      <w:tr w14:paraId="0454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34" w:type="dxa"/>
            <w:vAlign w:val="center"/>
          </w:tcPr>
          <w:p w14:paraId="7B5C6C59">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850" w:type="dxa"/>
            <w:vAlign w:val="center"/>
          </w:tcPr>
          <w:p w14:paraId="62FBC32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2126" w:type="dxa"/>
            <w:vAlign w:val="center"/>
          </w:tcPr>
          <w:p w14:paraId="281A1651">
            <w:pPr>
              <w:pStyle w:val="11"/>
              <w:spacing w:line="260" w:lineRule="exact"/>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文件答疑、澄清、修改、补充等文件公布</w:t>
            </w:r>
          </w:p>
        </w:tc>
        <w:tc>
          <w:tcPr>
            <w:tcW w:w="6138" w:type="dxa"/>
            <w:vAlign w:val="center"/>
          </w:tcPr>
          <w:p w14:paraId="3028B306">
            <w:pPr>
              <w:pStyle w:val="11"/>
              <w:wordWrap w:val="0"/>
              <w:spacing w:line="260" w:lineRule="exact"/>
              <w:jc w:val="left"/>
              <w:rPr>
                <w:rFonts w:hint="eastAsia" w:ascii="宋体" w:hAnsi="宋体" w:eastAsia="宋体" w:cs="宋体"/>
                <w:color w:val="auto"/>
                <w:sz w:val="24"/>
                <w:szCs w:val="24"/>
              </w:rPr>
            </w:pPr>
            <w:r>
              <w:rPr>
                <w:rFonts w:hint="eastAsia" w:hAnsi="宋体" w:cs="宋体"/>
                <w:color w:val="auto"/>
                <w:sz w:val="24"/>
                <w:szCs w:val="24"/>
                <w:lang w:eastAsia="zh-CN"/>
              </w:rPr>
              <w:t>发包人</w:t>
            </w:r>
            <w:r>
              <w:rPr>
                <w:rFonts w:hint="eastAsia" w:ascii="宋体" w:hAnsi="宋体" w:eastAsia="宋体" w:cs="宋体"/>
                <w:color w:val="auto"/>
                <w:sz w:val="24"/>
                <w:szCs w:val="24"/>
              </w:rPr>
              <w:t>于</w:t>
            </w:r>
            <w:r>
              <w:rPr>
                <w:rFonts w:hint="eastAsia" w:hAnsi="宋体" w:cs="宋体"/>
                <w:color w:val="auto"/>
                <w:sz w:val="24"/>
                <w:szCs w:val="24"/>
                <w:lang w:eastAsia="zh-CN"/>
              </w:rPr>
              <w:t>竞标</w:t>
            </w:r>
            <w:r>
              <w:rPr>
                <w:rFonts w:hint="eastAsia" w:ascii="宋体" w:hAnsi="宋体" w:eastAsia="宋体" w:cs="宋体"/>
                <w:color w:val="auto"/>
                <w:sz w:val="24"/>
                <w:szCs w:val="24"/>
              </w:rPr>
              <w:t>截止时间至少</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日前在</w:t>
            </w:r>
            <w:r>
              <w:rPr>
                <w:rFonts w:hint="eastAsia" w:hAnsi="宋体" w:cs="宋体"/>
                <w:color w:val="auto"/>
                <w:sz w:val="24"/>
                <w:szCs w:val="24"/>
                <w:u w:val="single"/>
                <w:lang w:eastAsia="zh-CN"/>
              </w:rPr>
              <w:t>桐庐统一门户（https://www.tonglu.net.cn:18090/#/）</w:t>
            </w:r>
            <w:r>
              <w:rPr>
                <w:rFonts w:hint="eastAsia" w:ascii="宋体" w:hAnsi="宋体" w:eastAsia="宋体" w:cs="宋体"/>
                <w:color w:val="auto"/>
                <w:sz w:val="24"/>
                <w:szCs w:val="24"/>
              </w:rPr>
              <w:t>上公布，由</w:t>
            </w:r>
            <w:r>
              <w:rPr>
                <w:rFonts w:hint="eastAsia" w:hAnsi="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4D26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534" w:type="dxa"/>
            <w:vAlign w:val="center"/>
          </w:tcPr>
          <w:p w14:paraId="5E7D49B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p>
        </w:tc>
        <w:tc>
          <w:tcPr>
            <w:tcW w:w="850" w:type="dxa"/>
            <w:vAlign w:val="center"/>
          </w:tcPr>
          <w:p w14:paraId="417BA97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13.1.1</w:t>
            </w:r>
          </w:p>
        </w:tc>
        <w:tc>
          <w:tcPr>
            <w:tcW w:w="2126" w:type="dxa"/>
            <w:vAlign w:val="center"/>
          </w:tcPr>
          <w:p w14:paraId="0545600E">
            <w:pPr>
              <w:pStyle w:val="11"/>
              <w:spacing w:line="2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本工程规定的</w:t>
            </w: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报价（</w:t>
            </w:r>
            <w:r>
              <w:rPr>
                <w:rFonts w:hint="eastAsia" w:hAnsi="宋体" w:cs="宋体"/>
                <w:b/>
                <w:bCs/>
                <w:color w:val="auto"/>
                <w:sz w:val="24"/>
                <w:szCs w:val="24"/>
                <w:lang w:eastAsia="zh-CN"/>
              </w:rPr>
              <w:t>成交</w:t>
            </w:r>
            <w:r>
              <w:rPr>
                <w:rFonts w:hint="eastAsia" w:ascii="宋体" w:hAnsi="宋体" w:eastAsia="宋体" w:cs="宋体"/>
                <w:b/>
                <w:bCs/>
                <w:color w:val="auto"/>
                <w:sz w:val="24"/>
                <w:szCs w:val="24"/>
              </w:rPr>
              <w:t>价）、编制的</w:t>
            </w:r>
            <w:r>
              <w:rPr>
                <w:rFonts w:hint="eastAsia" w:hAnsi="宋体" w:cs="宋体"/>
                <w:b/>
                <w:bCs/>
                <w:color w:val="auto"/>
                <w:sz w:val="24"/>
                <w:szCs w:val="24"/>
                <w:lang w:eastAsia="zh-CN"/>
              </w:rPr>
              <w:t>发包人</w:t>
            </w:r>
            <w:r>
              <w:rPr>
                <w:rFonts w:hint="eastAsia" w:ascii="宋体" w:hAnsi="宋体" w:eastAsia="宋体" w:cs="宋体"/>
                <w:b/>
                <w:bCs/>
                <w:color w:val="auto"/>
                <w:sz w:val="24"/>
                <w:szCs w:val="24"/>
              </w:rPr>
              <w:t>预算价</w:t>
            </w:r>
          </w:p>
        </w:tc>
        <w:tc>
          <w:tcPr>
            <w:tcW w:w="6138" w:type="dxa"/>
            <w:vAlign w:val="center"/>
          </w:tcPr>
          <w:p w14:paraId="5C96A6DF">
            <w:pPr>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1、本工程</w:t>
            </w:r>
            <w:r>
              <w:rPr>
                <w:rFonts w:hint="eastAsia" w:ascii="宋体" w:hAnsi="宋体" w:cs="宋体"/>
                <w:b/>
                <w:color w:val="auto"/>
                <w:sz w:val="24"/>
                <w:szCs w:val="24"/>
                <w:highlight w:val="none"/>
                <w:lang w:eastAsia="zh-CN"/>
              </w:rPr>
              <w:t>发包人</w:t>
            </w:r>
            <w:r>
              <w:rPr>
                <w:rFonts w:hint="eastAsia" w:ascii="宋体" w:hAnsi="宋体" w:eastAsia="宋体" w:cs="宋体"/>
                <w:b/>
                <w:color w:val="auto"/>
                <w:sz w:val="24"/>
                <w:szCs w:val="24"/>
                <w:highlight w:val="none"/>
              </w:rPr>
              <w:t>预算价</w:t>
            </w:r>
            <w:r>
              <w:rPr>
                <w:rFonts w:hint="eastAsia" w:ascii="宋体" w:hAnsi="宋体" w:cs="宋体"/>
                <w:b/>
                <w:color w:val="auto"/>
                <w:sz w:val="24"/>
                <w:szCs w:val="24"/>
                <w:highlight w:val="none"/>
                <w:u w:val="single"/>
                <w:lang w:val="en-US" w:eastAsia="zh-CN"/>
              </w:rPr>
              <w:t>29.5231</w:t>
            </w:r>
            <w:r>
              <w:rPr>
                <w:rFonts w:hint="eastAsia" w:ascii="宋体" w:hAnsi="宋体" w:eastAsia="宋体" w:cs="宋体"/>
                <w:b/>
                <w:color w:val="auto"/>
                <w:sz w:val="24"/>
                <w:szCs w:val="24"/>
                <w:highlight w:val="none"/>
              </w:rPr>
              <w:t>万元；</w:t>
            </w:r>
          </w:p>
          <w:p w14:paraId="3361D012">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highlight w:val="none"/>
              </w:rPr>
              <w:t>2、本工程的</w:t>
            </w:r>
            <w:r>
              <w:rPr>
                <w:rFonts w:hint="eastAsia" w:ascii="宋体" w:hAnsi="宋体" w:cs="宋体"/>
                <w:b/>
                <w:color w:val="auto"/>
                <w:sz w:val="24"/>
                <w:szCs w:val="24"/>
                <w:highlight w:val="none"/>
                <w:lang w:eastAsia="zh-CN"/>
              </w:rPr>
              <w:t>竞标</w:t>
            </w:r>
            <w:r>
              <w:rPr>
                <w:rFonts w:hint="eastAsia" w:ascii="宋体" w:hAnsi="宋体" w:eastAsia="宋体" w:cs="宋体"/>
                <w:b/>
                <w:color w:val="auto"/>
                <w:sz w:val="24"/>
                <w:szCs w:val="24"/>
                <w:highlight w:val="none"/>
              </w:rPr>
              <w:t>报价（</w:t>
            </w:r>
            <w:r>
              <w:rPr>
                <w:rFonts w:hint="eastAsia" w:ascii="宋体" w:hAnsi="宋体" w:cs="宋体"/>
                <w:b/>
                <w:color w:val="auto"/>
                <w:sz w:val="24"/>
                <w:szCs w:val="24"/>
                <w:highlight w:val="none"/>
                <w:lang w:eastAsia="zh-CN"/>
              </w:rPr>
              <w:t>成交</w:t>
            </w:r>
            <w:r>
              <w:rPr>
                <w:rFonts w:hint="eastAsia" w:ascii="宋体" w:hAnsi="宋体" w:eastAsia="宋体" w:cs="宋体"/>
                <w:b/>
                <w:color w:val="auto"/>
                <w:sz w:val="24"/>
                <w:szCs w:val="24"/>
                <w:highlight w:val="none"/>
              </w:rPr>
              <w:t>价）为</w:t>
            </w:r>
            <w:r>
              <w:rPr>
                <w:rFonts w:hint="eastAsia" w:ascii="宋体" w:hAnsi="宋体" w:cs="宋体"/>
                <w:b/>
                <w:color w:val="auto"/>
                <w:sz w:val="24"/>
                <w:szCs w:val="24"/>
                <w:highlight w:val="none"/>
                <w:u w:val="single"/>
                <w:lang w:val="en-US" w:eastAsia="zh-CN"/>
              </w:rPr>
              <w:t>26.5708万</w:t>
            </w:r>
            <w:r>
              <w:rPr>
                <w:rFonts w:hint="eastAsia" w:ascii="宋体" w:hAnsi="宋体" w:eastAsia="宋体" w:cs="宋体"/>
                <w:b/>
                <w:color w:val="auto"/>
                <w:sz w:val="24"/>
                <w:szCs w:val="24"/>
                <w:highlight w:val="none"/>
              </w:rPr>
              <w:t>元</w:t>
            </w:r>
            <w:r>
              <w:rPr>
                <w:rFonts w:hint="eastAsia" w:ascii="宋体" w:hAnsi="宋体" w:eastAsia="宋体" w:cs="宋体"/>
                <w:b/>
                <w:color w:val="auto"/>
                <w:sz w:val="24"/>
                <w:szCs w:val="24"/>
                <w:highlight w:val="none"/>
              </w:rPr>
              <w:t>( 按</w:t>
            </w:r>
            <w:r>
              <w:rPr>
                <w:rFonts w:hint="eastAsia" w:ascii="宋体" w:hAnsi="宋体" w:cs="宋体"/>
                <w:b/>
                <w:color w:val="auto"/>
                <w:sz w:val="24"/>
                <w:szCs w:val="24"/>
                <w:highlight w:val="none"/>
                <w:lang w:eastAsia="zh-CN"/>
              </w:rPr>
              <w:t>发包人</w:t>
            </w:r>
            <w:r>
              <w:rPr>
                <w:rFonts w:hint="eastAsia" w:ascii="宋体" w:hAnsi="宋体" w:eastAsia="宋体" w:cs="宋体"/>
                <w:b/>
                <w:color w:val="auto"/>
                <w:sz w:val="24"/>
                <w:szCs w:val="24"/>
                <w:highlight w:val="none"/>
              </w:rPr>
              <w:t>工程预算价下浮</w:t>
            </w:r>
            <w:r>
              <w:rPr>
                <w:rFonts w:hint="eastAsia" w:ascii="宋体" w:hAnsi="宋体" w:cs="宋体"/>
                <w:b/>
                <w:color w:val="auto"/>
                <w:sz w:val="24"/>
                <w:szCs w:val="24"/>
                <w:highlight w:val="none"/>
                <w:u w:val="single"/>
                <w:lang w:val="en-US" w:eastAsia="zh-CN"/>
              </w:rPr>
              <w:t>10%</w:t>
            </w:r>
            <w:r>
              <w:rPr>
                <w:rFonts w:hint="eastAsia" w:ascii="宋体" w:hAnsi="宋体" w:eastAsia="宋体" w:cs="宋体"/>
                <w:b/>
                <w:color w:val="auto"/>
                <w:sz w:val="24"/>
                <w:szCs w:val="24"/>
                <w:highlight w:val="none"/>
              </w:rPr>
              <w:t>确定）</w:t>
            </w:r>
            <w:r>
              <w:rPr>
                <w:rFonts w:hint="eastAsia" w:ascii="宋体" w:hAnsi="宋体" w:cs="宋体"/>
                <w:b/>
                <w:color w:val="auto"/>
                <w:sz w:val="24"/>
                <w:szCs w:val="24"/>
                <w:highlight w:val="none"/>
                <w:lang w:eastAsia="zh-CN"/>
              </w:rPr>
              <w:t>。</w:t>
            </w:r>
          </w:p>
        </w:tc>
      </w:tr>
      <w:tr w14:paraId="506E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34" w:type="dxa"/>
            <w:vAlign w:val="center"/>
          </w:tcPr>
          <w:p w14:paraId="4EA6FB2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p>
        </w:tc>
        <w:tc>
          <w:tcPr>
            <w:tcW w:w="850" w:type="dxa"/>
            <w:vAlign w:val="center"/>
          </w:tcPr>
          <w:p w14:paraId="76768E8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13.1.2</w:t>
            </w:r>
          </w:p>
        </w:tc>
        <w:tc>
          <w:tcPr>
            <w:tcW w:w="2126" w:type="dxa"/>
            <w:vAlign w:val="center"/>
          </w:tcPr>
          <w:p w14:paraId="4D6F062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工程量清单计价方式</w:t>
            </w:r>
          </w:p>
        </w:tc>
        <w:tc>
          <w:tcPr>
            <w:tcW w:w="6138" w:type="dxa"/>
            <w:vAlign w:val="center"/>
          </w:tcPr>
          <w:p w14:paraId="66F08E3D">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综合单价法</w:t>
            </w:r>
          </w:p>
        </w:tc>
      </w:tr>
      <w:tr w14:paraId="2177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6DF76FDD">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 xml:space="preserve"> </w:t>
            </w:r>
            <w:r>
              <w:rPr>
                <w:rFonts w:hint="eastAsia" w:ascii="宋体" w:hAnsi="宋体" w:eastAsia="宋体" w:cs="宋体"/>
                <w:b/>
                <w:bCs/>
                <w:color w:val="auto"/>
                <w:sz w:val="24"/>
                <w:szCs w:val="24"/>
              </w:rPr>
              <w:t>20</w:t>
            </w:r>
          </w:p>
        </w:tc>
        <w:tc>
          <w:tcPr>
            <w:tcW w:w="850" w:type="dxa"/>
            <w:vAlign w:val="center"/>
          </w:tcPr>
          <w:p w14:paraId="715E3D0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15.1</w:t>
            </w:r>
          </w:p>
        </w:tc>
        <w:tc>
          <w:tcPr>
            <w:tcW w:w="2126" w:type="dxa"/>
            <w:vAlign w:val="center"/>
          </w:tcPr>
          <w:p w14:paraId="4AE32CD5">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有效期</w:t>
            </w:r>
          </w:p>
        </w:tc>
        <w:tc>
          <w:tcPr>
            <w:tcW w:w="6138" w:type="dxa"/>
            <w:vAlign w:val="center"/>
          </w:tcPr>
          <w:p w14:paraId="52B7A7D4">
            <w:pPr>
              <w:pStyle w:val="11"/>
              <w:spacing w:line="2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60日历天</w:t>
            </w:r>
            <w:r>
              <w:rPr>
                <w:rFonts w:hint="eastAsia" w:ascii="宋体" w:hAnsi="宋体" w:eastAsia="宋体" w:cs="宋体"/>
                <w:color w:val="auto"/>
                <w:sz w:val="24"/>
                <w:szCs w:val="24"/>
              </w:rPr>
              <w:t>（从</w:t>
            </w:r>
            <w:r>
              <w:rPr>
                <w:rFonts w:hint="eastAsia" w:hAnsi="宋体" w:cs="宋体"/>
                <w:color w:val="auto"/>
                <w:sz w:val="24"/>
                <w:szCs w:val="24"/>
                <w:lang w:eastAsia="zh-CN"/>
              </w:rPr>
              <w:t>竞标</w:t>
            </w:r>
            <w:r>
              <w:rPr>
                <w:rFonts w:hint="eastAsia" w:ascii="宋体" w:hAnsi="宋体" w:eastAsia="宋体" w:cs="宋体"/>
                <w:color w:val="auto"/>
                <w:sz w:val="24"/>
                <w:szCs w:val="24"/>
              </w:rPr>
              <w:t>截止之日算起）</w:t>
            </w:r>
          </w:p>
        </w:tc>
      </w:tr>
      <w:tr w14:paraId="0C29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4" w:type="dxa"/>
            <w:vAlign w:val="center"/>
          </w:tcPr>
          <w:p w14:paraId="4074F2B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850" w:type="dxa"/>
            <w:vAlign w:val="center"/>
          </w:tcPr>
          <w:p w14:paraId="0F2EB00E">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16.1</w:t>
            </w:r>
          </w:p>
        </w:tc>
        <w:tc>
          <w:tcPr>
            <w:tcW w:w="2126" w:type="dxa"/>
            <w:vAlign w:val="center"/>
          </w:tcPr>
          <w:p w14:paraId="52CD842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担保金额</w:t>
            </w:r>
          </w:p>
        </w:tc>
        <w:tc>
          <w:tcPr>
            <w:tcW w:w="6138" w:type="dxa"/>
            <w:vAlign w:val="center"/>
          </w:tcPr>
          <w:p w14:paraId="0535732A">
            <w:pPr>
              <w:pStyle w:val="11"/>
              <w:spacing w:line="260" w:lineRule="exact"/>
              <w:rPr>
                <w:rFonts w:hint="default"/>
                <w:color w:val="auto"/>
                <w:lang w:val="en-US" w:eastAsia="zh-CN"/>
              </w:rPr>
            </w:pPr>
            <w:r>
              <w:rPr>
                <w:rFonts w:hint="eastAsia" w:hAnsi="宋体" w:cs="宋体"/>
                <w:color w:val="auto"/>
                <w:sz w:val="24"/>
                <w:szCs w:val="24"/>
                <w:lang w:val="en-US" w:eastAsia="zh-CN"/>
              </w:rPr>
              <w:t>按【关于规范限额以下（小额）公共资源交易项目投标保证金及交易服务费等通知】本项目无需缴纳竞标保证金</w:t>
            </w:r>
            <w:r>
              <w:rPr>
                <w:rFonts w:hint="eastAsia" w:hAnsi="宋体" w:cs="宋体"/>
                <w:color w:val="auto"/>
                <w:sz w:val="24"/>
                <w:szCs w:val="24"/>
                <w:lang w:eastAsia="zh-CN"/>
              </w:rPr>
              <w:t>。</w:t>
            </w:r>
          </w:p>
        </w:tc>
      </w:tr>
      <w:tr w14:paraId="5626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34" w:type="dxa"/>
            <w:vAlign w:val="center"/>
          </w:tcPr>
          <w:p w14:paraId="234D4CD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850" w:type="dxa"/>
            <w:vAlign w:val="center"/>
          </w:tcPr>
          <w:p w14:paraId="11183CF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2126" w:type="dxa"/>
            <w:vAlign w:val="center"/>
          </w:tcPr>
          <w:p w14:paraId="52580457">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人疑问提交方式和时间</w:t>
            </w:r>
          </w:p>
        </w:tc>
        <w:tc>
          <w:tcPr>
            <w:tcW w:w="6138" w:type="dxa"/>
            <w:vAlign w:val="center"/>
          </w:tcPr>
          <w:p w14:paraId="7A154776">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不集中举行答疑会；</w:t>
            </w:r>
          </w:p>
          <w:p w14:paraId="620963CB">
            <w:pPr>
              <w:pStyle w:val="11"/>
              <w:spacing w:line="260" w:lineRule="exact"/>
              <w:ind w:firstLine="240" w:firstLineChars="100"/>
              <w:rPr>
                <w:rFonts w:hint="eastAsia" w:ascii="宋体" w:hAnsi="宋体" w:eastAsia="宋体" w:cs="宋体"/>
                <w:color w:val="auto"/>
                <w:sz w:val="24"/>
                <w:szCs w:val="24"/>
              </w:rPr>
            </w:pPr>
            <w:r>
              <w:rPr>
                <w:rFonts w:hint="eastAsia" w:hAnsi="宋体" w:cs="宋体"/>
                <w:color w:val="auto"/>
                <w:sz w:val="24"/>
                <w:szCs w:val="24"/>
                <w:lang w:eastAsia="zh-CN"/>
              </w:rPr>
              <w:t>竞标</w:t>
            </w:r>
            <w:r>
              <w:rPr>
                <w:rFonts w:hint="eastAsia" w:ascii="宋体" w:hAnsi="宋体" w:eastAsia="宋体" w:cs="宋体"/>
                <w:color w:val="auto"/>
                <w:sz w:val="24"/>
                <w:szCs w:val="24"/>
              </w:rPr>
              <w:t>人在</w:t>
            </w:r>
            <w:r>
              <w:rPr>
                <w:rFonts w:hint="eastAsia" w:hAnsi="宋体" w:cs="宋体"/>
                <w:color w:val="auto"/>
                <w:sz w:val="24"/>
                <w:szCs w:val="24"/>
                <w:lang w:eastAsia="zh-CN"/>
              </w:rPr>
              <w:t>竞标截至4</w:t>
            </w:r>
            <w:r>
              <w:rPr>
                <w:rFonts w:hint="eastAsia" w:ascii="宋体" w:hAnsi="宋体" w:eastAsia="宋体" w:cs="宋体"/>
                <w:b/>
                <w:color w:val="auto"/>
                <w:sz w:val="24"/>
                <w:szCs w:val="24"/>
              </w:rPr>
              <w:t>天</w:t>
            </w:r>
            <w:r>
              <w:rPr>
                <w:rFonts w:hint="eastAsia" w:ascii="宋体" w:hAnsi="宋体" w:eastAsia="宋体" w:cs="宋体"/>
                <w:color w:val="auto"/>
                <w:sz w:val="24"/>
                <w:szCs w:val="24"/>
              </w:rPr>
              <w:t>前以不记名发电子邮件（</w:t>
            </w:r>
            <w:r>
              <w:rPr>
                <w:rFonts w:hint="eastAsia" w:hAnsi="宋体" w:cs="宋体"/>
                <w:color w:val="auto"/>
                <w:sz w:val="24"/>
                <w:szCs w:val="24"/>
                <w:lang w:val="en-US" w:eastAsia="zh-CN"/>
              </w:rPr>
              <w:t>1052553008@qq.com</w:t>
            </w:r>
            <w:r>
              <w:rPr>
                <w:rFonts w:hint="eastAsia" w:ascii="宋体" w:hAnsi="宋体" w:eastAsia="宋体" w:cs="宋体"/>
                <w:color w:val="auto"/>
                <w:sz w:val="24"/>
                <w:szCs w:val="24"/>
              </w:rPr>
              <w:t>）的方式向</w:t>
            </w:r>
            <w:r>
              <w:rPr>
                <w:rFonts w:hint="eastAsia" w:hAnsi="宋体" w:cs="宋体"/>
                <w:color w:val="auto"/>
                <w:sz w:val="24"/>
                <w:szCs w:val="24"/>
                <w:lang w:eastAsia="zh-CN"/>
              </w:rPr>
              <w:t>发包人</w:t>
            </w:r>
            <w:r>
              <w:rPr>
                <w:rFonts w:hint="eastAsia" w:ascii="宋体" w:hAnsi="宋体" w:eastAsia="宋体" w:cs="宋体"/>
                <w:color w:val="auto"/>
                <w:sz w:val="24"/>
                <w:szCs w:val="24"/>
              </w:rPr>
              <w:t>提出。</w:t>
            </w:r>
          </w:p>
        </w:tc>
      </w:tr>
      <w:tr w14:paraId="4367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vAlign w:val="center"/>
          </w:tcPr>
          <w:p w14:paraId="5836A8B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p>
        </w:tc>
        <w:tc>
          <w:tcPr>
            <w:tcW w:w="850" w:type="dxa"/>
            <w:vAlign w:val="center"/>
          </w:tcPr>
          <w:p w14:paraId="7E41E39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18.1</w:t>
            </w:r>
          </w:p>
        </w:tc>
        <w:tc>
          <w:tcPr>
            <w:tcW w:w="2126" w:type="dxa"/>
            <w:vAlign w:val="center"/>
          </w:tcPr>
          <w:p w14:paraId="58F542B4">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文件份数</w:t>
            </w:r>
          </w:p>
        </w:tc>
        <w:tc>
          <w:tcPr>
            <w:tcW w:w="6138" w:type="dxa"/>
            <w:vAlign w:val="center"/>
          </w:tcPr>
          <w:p w14:paraId="4F887934">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一份正本、贰份副本。其余副本由</w:t>
            </w:r>
            <w:r>
              <w:rPr>
                <w:rFonts w:hint="eastAsia" w:hAnsi="宋体" w:cs="宋体"/>
                <w:color w:val="auto"/>
                <w:sz w:val="24"/>
                <w:szCs w:val="24"/>
                <w:lang w:eastAsia="zh-CN"/>
              </w:rPr>
              <w:t>成交</w:t>
            </w:r>
            <w:r>
              <w:rPr>
                <w:rFonts w:hint="eastAsia" w:ascii="宋体" w:hAnsi="宋体" w:eastAsia="宋体" w:cs="宋体"/>
                <w:color w:val="auto"/>
                <w:sz w:val="24"/>
                <w:szCs w:val="24"/>
              </w:rPr>
              <w:t>单位根据业主要求另外提供。</w:t>
            </w:r>
          </w:p>
        </w:tc>
      </w:tr>
      <w:tr w14:paraId="641E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34" w:type="dxa"/>
            <w:vAlign w:val="center"/>
          </w:tcPr>
          <w:p w14:paraId="5F062E4B">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p>
        </w:tc>
        <w:tc>
          <w:tcPr>
            <w:tcW w:w="850" w:type="dxa"/>
            <w:vAlign w:val="center"/>
          </w:tcPr>
          <w:p w14:paraId="011217D9">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20.1</w:t>
            </w:r>
          </w:p>
        </w:tc>
        <w:tc>
          <w:tcPr>
            <w:tcW w:w="2126" w:type="dxa"/>
            <w:vAlign w:val="center"/>
          </w:tcPr>
          <w:p w14:paraId="3ED6D9CB">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文件递交地点及截止日期</w:t>
            </w:r>
          </w:p>
        </w:tc>
        <w:tc>
          <w:tcPr>
            <w:tcW w:w="6138" w:type="dxa"/>
            <w:vAlign w:val="center"/>
          </w:tcPr>
          <w:p w14:paraId="4FB80CB5">
            <w:pPr>
              <w:pStyle w:val="11"/>
              <w:spacing w:line="26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递交地点</w:t>
            </w:r>
            <w:r>
              <w:rPr>
                <w:rFonts w:hint="eastAsia" w:ascii="宋体" w:hAnsi="宋体" w:eastAsia="宋体" w:cs="宋体"/>
                <w:b/>
                <w:color w:val="auto"/>
                <w:sz w:val="24"/>
                <w:szCs w:val="24"/>
                <w:highlight w:val="none"/>
              </w:rPr>
              <w:t>：</w:t>
            </w:r>
            <w:r>
              <w:rPr>
                <w:rFonts w:hint="eastAsia" w:ascii="宋体" w:hAnsi="宋体" w:cs="宋体"/>
                <w:b/>
                <w:sz w:val="24"/>
                <w:szCs w:val="24"/>
                <w:highlight w:val="none"/>
                <w:u w:val="single"/>
              </w:rPr>
              <w:t>桐庐县</w:t>
            </w:r>
            <w:r>
              <w:rPr>
                <w:rFonts w:hint="eastAsia" w:ascii="宋体" w:hAnsi="宋体" w:cs="宋体"/>
                <w:b/>
                <w:sz w:val="24"/>
                <w:szCs w:val="24"/>
                <w:highlight w:val="none"/>
                <w:u w:val="single"/>
                <w:lang w:eastAsia="zh-CN"/>
              </w:rPr>
              <w:t>凤川街道</w:t>
            </w:r>
            <w:r>
              <w:rPr>
                <w:rFonts w:hint="eastAsia" w:ascii="宋体" w:hAnsi="宋体" w:cs="宋体"/>
                <w:b/>
                <w:sz w:val="24"/>
                <w:szCs w:val="24"/>
                <w:highlight w:val="none"/>
                <w:u w:val="single"/>
              </w:rPr>
              <w:t>招投标服务中心</w:t>
            </w:r>
            <w:r>
              <w:rPr>
                <w:rFonts w:hint="eastAsia" w:ascii="宋体" w:hAnsi="宋体" w:cs="宋体"/>
                <w:b/>
                <w:sz w:val="24"/>
                <w:szCs w:val="24"/>
                <w:highlight w:val="none"/>
                <w:u w:val="single"/>
                <w:lang w:eastAsia="zh-CN"/>
              </w:rPr>
              <w:t>（三楼会议室）</w:t>
            </w:r>
          </w:p>
          <w:p w14:paraId="25D285FC">
            <w:pPr>
              <w:pStyle w:val="11"/>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hAnsi="宋体" w:cs="宋体"/>
                <w:b/>
                <w:color w:val="auto"/>
                <w:sz w:val="24"/>
                <w:szCs w:val="24"/>
                <w:highlight w:val="none"/>
                <w:u w:val="single"/>
                <w:lang w:eastAsia="zh-CN"/>
              </w:rPr>
              <w:t>202</w:t>
            </w:r>
            <w:r>
              <w:rPr>
                <w:rFonts w:hint="eastAsia" w:hAnsi="宋体" w:cs="宋体"/>
                <w:b/>
                <w:color w:val="auto"/>
                <w:sz w:val="24"/>
                <w:szCs w:val="24"/>
                <w:highlight w:val="none"/>
                <w:u w:val="single"/>
                <w:lang w:val="en-US" w:eastAsia="zh-CN"/>
              </w:rPr>
              <w:t>5</w:t>
            </w:r>
            <w:r>
              <w:rPr>
                <w:rFonts w:hint="eastAsia" w:hAnsi="宋体" w:cs="宋体"/>
                <w:b/>
                <w:color w:val="auto"/>
                <w:sz w:val="24"/>
                <w:szCs w:val="24"/>
                <w:highlight w:val="none"/>
                <w:u w:val="single"/>
                <w:lang w:eastAsia="zh-CN"/>
              </w:rPr>
              <w:t>年</w:t>
            </w:r>
            <w:r>
              <w:rPr>
                <w:rFonts w:hint="eastAsia" w:hAnsi="宋体" w:cs="宋体"/>
                <w:b/>
                <w:color w:val="auto"/>
                <w:sz w:val="24"/>
                <w:szCs w:val="24"/>
                <w:highlight w:val="none"/>
                <w:u w:val="single"/>
                <w:lang w:val="en-US" w:eastAsia="zh-CN"/>
              </w:rPr>
              <w:t>3</w:t>
            </w:r>
            <w:r>
              <w:rPr>
                <w:rFonts w:hint="eastAsia" w:hAnsi="宋体" w:cs="宋体"/>
                <w:b/>
                <w:color w:val="auto"/>
                <w:sz w:val="24"/>
                <w:szCs w:val="24"/>
                <w:highlight w:val="none"/>
                <w:u w:val="single"/>
                <w:lang w:eastAsia="zh-CN"/>
              </w:rPr>
              <w:t>月</w:t>
            </w:r>
            <w:r>
              <w:rPr>
                <w:rFonts w:hint="eastAsia" w:hAnsi="宋体" w:cs="宋体"/>
                <w:b/>
                <w:color w:val="auto"/>
                <w:sz w:val="24"/>
                <w:szCs w:val="24"/>
                <w:highlight w:val="none"/>
                <w:u w:val="single"/>
                <w:lang w:val="en-US" w:eastAsia="zh-CN"/>
              </w:rPr>
              <w:t>17</w:t>
            </w:r>
            <w:r>
              <w:rPr>
                <w:rFonts w:hint="eastAsia" w:hAnsi="宋体" w:cs="宋体"/>
                <w:b/>
                <w:color w:val="auto"/>
                <w:sz w:val="24"/>
                <w:szCs w:val="24"/>
                <w:highlight w:val="none"/>
                <w:u w:val="single"/>
                <w:lang w:eastAsia="zh-CN"/>
              </w:rPr>
              <w:t>日10时00分</w:t>
            </w:r>
          </w:p>
        </w:tc>
      </w:tr>
      <w:tr w14:paraId="6CAE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34" w:type="dxa"/>
            <w:vAlign w:val="center"/>
          </w:tcPr>
          <w:p w14:paraId="7132792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p>
        </w:tc>
        <w:tc>
          <w:tcPr>
            <w:tcW w:w="850" w:type="dxa"/>
            <w:vAlign w:val="center"/>
          </w:tcPr>
          <w:p w14:paraId="467DC12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vAlign w:val="center"/>
          </w:tcPr>
          <w:p w14:paraId="5BD2CCB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开标会</w:t>
            </w:r>
          </w:p>
        </w:tc>
        <w:tc>
          <w:tcPr>
            <w:tcW w:w="6138" w:type="dxa"/>
            <w:vAlign w:val="center"/>
          </w:tcPr>
          <w:p w14:paraId="6E301350">
            <w:pPr>
              <w:pStyle w:val="11"/>
              <w:spacing w:line="26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递交地点</w:t>
            </w:r>
            <w:r>
              <w:rPr>
                <w:rFonts w:hint="eastAsia" w:ascii="宋体" w:hAnsi="宋体" w:eastAsia="宋体" w:cs="宋体"/>
                <w:b/>
                <w:color w:val="auto"/>
                <w:sz w:val="24"/>
                <w:szCs w:val="24"/>
                <w:highlight w:val="none"/>
              </w:rPr>
              <w:t>：</w:t>
            </w:r>
            <w:r>
              <w:rPr>
                <w:rFonts w:hint="eastAsia" w:ascii="宋体" w:hAnsi="宋体" w:cs="宋体"/>
                <w:b/>
                <w:sz w:val="24"/>
                <w:szCs w:val="24"/>
                <w:highlight w:val="none"/>
                <w:u w:val="single"/>
              </w:rPr>
              <w:t>桐庐县</w:t>
            </w:r>
            <w:r>
              <w:rPr>
                <w:rFonts w:hint="eastAsia" w:ascii="宋体" w:hAnsi="宋体" w:cs="宋体"/>
                <w:b/>
                <w:sz w:val="24"/>
                <w:szCs w:val="24"/>
                <w:highlight w:val="none"/>
                <w:u w:val="single"/>
                <w:lang w:eastAsia="zh-CN"/>
              </w:rPr>
              <w:t>凤川街道</w:t>
            </w:r>
            <w:r>
              <w:rPr>
                <w:rFonts w:hint="eastAsia" w:ascii="宋体" w:hAnsi="宋体" w:cs="宋体"/>
                <w:b/>
                <w:sz w:val="24"/>
                <w:szCs w:val="24"/>
                <w:highlight w:val="none"/>
                <w:u w:val="single"/>
              </w:rPr>
              <w:t>招投标服务中心</w:t>
            </w:r>
            <w:r>
              <w:rPr>
                <w:rFonts w:hint="eastAsia" w:ascii="宋体" w:hAnsi="宋体" w:cs="宋体"/>
                <w:b/>
                <w:sz w:val="24"/>
                <w:szCs w:val="24"/>
                <w:highlight w:val="none"/>
                <w:u w:val="single"/>
                <w:lang w:eastAsia="zh-CN"/>
              </w:rPr>
              <w:t>（三楼会议室）</w:t>
            </w:r>
          </w:p>
          <w:p w14:paraId="0183CB9A">
            <w:pPr>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cs="宋体"/>
                <w:b/>
                <w:color w:val="auto"/>
                <w:sz w:val="24"/>
                <w:szCs w:val="24"/>
                <w:highlight w:val="none"/>
                <w:u w:val="single"/>
                <w:lang w:eastAsia="zh-CN"/>
              </w:rPr>
              <w:t>202</w:t>
            </w:r>
            <w:r>
              <w:rPr>
                <w:rFonts w:hint="eastAsia" w:ascii="宋体" w:hAnsi="宋体" w:cs="宋体"/>
                <w:b/>
                <w:color w:val="auto"/>
                <w:sz w:val="24"/>
                <w:szCs w:val="24"/>
                <w:highlight w:val="none"/>
                <w:u w:val="single"/>
                <w:lang w:val="en-US" w:eastAsia="zh-CN"/>
              </w:rPr>
              <w:t>5</w:t>
            </w:r>
            <w:r>
              <w:rPr>
                <w:rFonts w:hint="eastAsia" w:ascii="宋体" w:hAnsi="宋体" w:cs="宋体"/>
                <w:b/>
                <w:color w:val="auto"/>
                <w:sz w:val="24"/>
                <w:szCs w:val="24"/>
                <w:highlight w:val="none"/>
                <w:u w:val="single"/>
                <w:lang w:eastAsia="zh-CN"/>
              </w:rPr>
              <w:t>年</w:t>
            </w:r>
            <w:r>
              <w:rPr>
                <w:rFonts w:hint="eastAsia" w:ascii="宋体" w:hAnsi="宋体" w:cs="宋体"/>
                <w:b/>
                <w:color w:val="auto"/>
                <w:sz w:val="24"/>
                <w:szCs w:val="24"/>
                <w:highlight w:val="none"/>
                <w:u w:val="single"/>
                <w:lang w:val="en-US" w:eastAsia="zh-CN"/>
              </w:rPr>
              <w:t>3</w:t>
            </w:r>
            <w:r>
              <w:rPr>
                <w:rFonts w:hint="eastAsia" w:ascii="宋体" w:hAnsi="宋体" w:cs="宋体"/>
                <w:b/>
                <w:color w:val="auto"/>
                <w:sz w:val="24"/>
                <w:szCs w:val="24"/>
                <w:highlight w:val="none"/>
                <w:u w:val="single"/>
                <w:lang w:eastAsia="zh-CN"/>
              </w:rPr>
              <w:t>月</w:t>
            </w:r>
            <w:r>
              <w:rPr>
                <w:rFonts w:hint="eastAsia" w:ascii="宋体" w:hAnsi="宋体" w:cs="宋体"/>
                <w:b/>
                <w:color w:val="auto"/>
                <w:sz w:val="24"/>
                <w:szCs w:val="24"/>
                <w:highlight w:val="none"/>
                <w:u w:val="single"/>
                <w:lang w:val="en-US" w:eastAsia="zh-CN"/>
              </w:rPr>
              <w:t>17</w:t>
            </w:r>
            <w:r>
              <w:rPr>
                <w:rFonts w:hint="eastAsia" w:ascii="宋体" w:hAnsi="宋体" w:cs="宋体"/>
                <w:b/>
                <w:color w:val="auto"/>
                <w:sz w:val="24"/>
                <w:szCs w:val="24"/>
                <w:highlight w:val="none"/>
                <w:u w:val="single"/>
                <w:lang w:eastAsia="zh-CN"/>
              </w:rPr>
              <w:t>日10时00分</w:t>
            </w:r>
          </w:p>
        </w:tc>
      </w:tr>
      <w:tr w14:paraId="1B22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26F68B6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p>
        </w:tc>
        <w:tc>
          <w:tcPr>
            <w:tcW w:w="850" w:type="dxa"/>
            <w:vAlign w:val="center"/>
          </w:tcPr>
          <w:p w14:paraId="174E92F9">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vAlign w:val="center"/>
          </w:tcPr>
          <w:p w14:paraId="21A61879">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是否IC卡签到</w:t>
            </w:r>
          </w:p>
        </w:tc>
        <w:tc>
          <w:tcPr>
            <w:tcW w:w="6138" w:type="dxa"/>
            <w:vAlign w:val="center"/>
          </w:tcPr>
          <w:p w14:paraId="34B4837D">
            <w:pPr>
              <w:pStyle w:val="11"/>
              <w:spacing w:line="260" w:lineRule="exact"/>
              <w:ind w:left="1080" w:hanging="1080" w:hangingChars="450"/>
              <w:rPr>
                <w:rFonts w:hint="eastAsia" w:ascii="宋体" w:hAnsi="宋体" w:eastAsia="宋体" w:cs="宋体"/>
                <w:color w:val="auto"/>
                <w:sz w:val="24"/>
                <w:szCs w:val="24"/>
              </w:rPr>
            </w:pPr>
            <w:r>
              <w:rPr>
                <w:rFonts w:hint="eastAsia" w:ascii="宋体" w:hAnsi="宋体" w:eastAsia="宋体" w:cs="宋体"/>
                <w:color w:val="auto"/>
                <w:sz w:val="24"/>
                <w:szCs w:val="24"/>
              </w:rPr>
              <w:t>否</w:t>
            </w:r>
            <w:r>
              <w:rPr>
                <w:rFonts w:hint="eastAsia" w:ascii="宋体" w:hAnsi="宋体" w:eastAsia="宋体" w:cs="宋体"/>
                <w:color w:val="auto"/>
                <w:sz w:val="24"/>
                <w:szCs w:val="24"/>
              </w:rPr>
              <w:sym w:font="Wingdings" w:char="F0FE"/>
            </w:r>
          </w:p>
        </w:tc>
      </w:tr>
      <w:tr w14:paraId="032F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34" w:type="dxa"/>
            <w:vAlign w:val="center"/>
          </w:tcPr>
          <w:p w14:paraId="7FE991C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27</w:t>
            </w:r>
          </w:p>
        </w:tc>
        <w:tc>
          <w:tcPr>
            <w:tcW w:w="850" w:type="dxa"/>
            <w:vAlign w:val="center"/>
          </w:tcPr>
          <w:p w14:paraId="5E37299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30.4</w:t>
            </w:r>
          </w:p>
        </w:tc>
        <w:tc>
          <w:tcPr>
            <w:tcW w:w="2126" w:type="dxa"/>
            <w:vAlign w:val="center"/>
          </w:tcPr>
          <w:p w14:paraId="34E66F62">
            <w:pPr>
              <w:pStyle w:val="24"/>
              <w:spacing w:line="260" w:lineRule="exact"/>
              <w:jc w:val="center"/>
              <w:rPr>
                <w:rFonts w:hint="eastAsia" w:ascii="宋体" w:hAnsi="宋体" w:eastAsia="宋体" w:cs="宋体"/>
                <w:b/>
                <w:bCs/>
                <w:color w:val="auto"/>
                <w:sz w:val="24"/>
                <w:szCs w:val="24"/>
              </w:rPr>
            </w:pPr>
            <w:bookmarkStart w:id="22" w:name="_Toc1391"/>
            <w:bookmarkStart w:id="23" w:name="_Toc6322"/>
            <w:bookmarkStart w:id="24" w:name="_Toc4757"/>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标准及方法</w:t>
            </w:r>
            <w:bookmarkEnd w:id="22"/>
            <w:bookmarkEnd w:id="23"/>
            <w:bookmarkEnd w:id="24"/>
          </w:p>
        </w:tc>
        <w:tc>
          <w:tcPr>
            <w:tcW w:w="6138" w:type="dxa"/>
            <w:vAlign w:val="center"/>
          </w:tcPr>
          <w:p w14:paraId="34BDBE84">
            <w:pPr>
              <w:pStyle w:val="11"/>
              <w:spacing w:line="260" w:lineRule="exact"/>
              <w:jc w:val="center"/>
              <w:rPr>
                <w:rFonts w:hint="default" w:ascii="宋体" w:hAnsi="宋体" w:eastAsia="宋体" w:cs="宋体"/>
                <w:b/>
                <w:color w:val="auto"/>
                <w:sz w:val="24"/>
                <w:szCs w:val="24"/>
                <w:lang w:val="en-US" w:eastAsia="zh-CN"/>
              </w:rPr>
            </w:pPr>
            <w:r>
              <w:rPr>
                <w:rFonts w:hint="eastAsia" w:ascii="宋体" w:hAnsi="宋体" w:eastAsia="宋体" w:cs="宋体"/>
                <w:color w:val="auto"/>
                <w:sz w:val="24"/>
                <w:szCs w:val="24"/>
              </w:rPr>
              <w:t>本项目采用</w:t>
            </w:r>
            <w:r>
              <w:rPr>
                <w:rFonts w:hint="eastAsia" w:hAnsi="宋体" w:cs="宋体"/>
                <w:b/>
                <w:color w:val="auto"/>
                <w:sz w:val="24"/>
                <w:szCs w:val="24"/>
                <w:u w:val="single"/>
                <w:lang w:val="en-US" w:eastAsia="zh-CN"/>
              </w:rPr>
              <w:t>总价下浮法</w:t>
            </w:r>
          </w:p>
        </w:tc>
      </w:tr>
      <w:tr w14:paraId="2195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34" w:type="dxa"/>
            <w:vAlign w:val="center"/>
          </w:tcPr>
          <w:p w14:paraId="5AA6C15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28</w:t>
            </w:r>
          </w:p>
        </w:tc>
        <w:tc>
          <w:tcPr>
            <w:tcW w:w="850" w:type="dxa"/>
            <w:vAlign w:val="center"/>
          </w:tcPr>
          <w:p w14:paraId="507679B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34.1</w:t>
            </w:r>
          </w:p>
        </w:tc>
        <w:tc>
          <w:tcPr>
            <w:tcW w:w="2126" w:type="dxa"/>
            <w:vAlign w:val="center"/>
          </w:tcPr>
          <w:p w14:paraId="171DCD89">
            <w:pPr>
              <w:spacing w:after="120" w:line="260" w:lineRule="exact"/>
              <w:jc w:val="center"/>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发包人</w:t>
            </w:r>
            <w:r>
              <w:rPr>
                <w:rFonts w:hint="eastAsia" w:ascii="宋体" w:hAnsi="宋体" w:eastAsia="宋体" w:cs="宋体"/>
                <w:b/>
                <w:bCs/>
                <w:color w:val="auto"/>
                <w:sz w:val="24"/>
                <w:szCs w:val="24"/>
              </w:rPr>
              <w:t>与</w:t>
            </w:r>
            <w:r>
              <w:rPr>
                <w:rFonts w:hint="eastAsia" w:ascii="宋体" w:hAnsi="宋体" w:cs="宋体"/>
                <w:b/>
                <w:bCs/>
                <w:color w:val="auto"/>
                <w:sz w:val="24"/>
                <w:szCs w:val="24"/>
                <w:lang w:eastAsia="zh-CN"/>
              </w:rPr>
              <w:t>成交</w:t>
            </w:r>
            <w:r>
              <w:rPr>
                <w:rFonts w:hint="eastAsia" w:ascii="宋体" w:hAnsi="宋体" w:eastAsia="宋体" w:cs="宋体"/>
                <w:b/>
                <w:bCs/>
                <w:color w:val="auto"/>
                <w:sz w:val="24"/>
                <w:szCs w:val="24"/>
              </w:rPr>
              <w:t>人签订合同时间</w:t>
            </w:r>
          </w:p>
        </w:tc>
        <w:tc>
          <w:tcPr>
            <w:tcW w:w="6138" w:type="dxa"/>
            <w:vAlign w:val="center"/>
          </w:tcPr>
          <w:p w14:paraId="7D16A6C2">
            <w:pPr>
              <w:pStyle w:val="11"/>
              <w:spacing w:line="260" w:lineRule="exact"/>
              <w:jc w:val="center"/>
              <w:rPr>
                <w:rFonts w:hint="eastAsia" w:ascii="宋体" w:hAnsi="宋体" w:eastAsia="宋体" w:cs="宋体"/>
                <w:color w:val="auto"/>
                <w:spacing w:val="-16"/>
                <w:kern w:val="0"/>
                <w:sz w:val="24"/>
                <w:szCs w:val="24"/>
              </w:rPr>
            </w:pPr>
            <w:r>
              <w:rPr>
                <w:rFonts w:hint="eastAsia" w:hAnsi="宋体" w:cs="宋体"/>
                <w:color w:val="auto"/>
                <w:sz w:val="24"/>
                <w:szCs w:val="24"/>
                <w:lang w:eastAsia="zh-CN"/>
              </w:rPr>
              <w:t>成交</w:t>
            </w:r>
            <w:r>
              <w:rPr>
                <w:rFonts w:hint="eastAsia" w:ascii="宋体" w:hAnsi="宋体" w:eastAsia="宋体" w:cs="宋体"/>
                <w:color w:val="auto"/>
                <w:sz w:val="24"/>
                <w:szCs w:val="24"/>
              </w:rPr>
              <w:t>通知书发出之日起</w:t>
            </w:r>
            <w:r>
              <w:rPr>
                <w:rFonts w:hint="eastAsia" w:ascii="宋体" w:hAnsi="宋体" w:eastAsia="宋体" w:cs="宋体"/>
                <w:color w:val="auto"/>
                <w:sz w:val="24"/>
                <w:szCs w:val="24"/>
                <w:u w:val="single"/>
              </w:rPr>
              <w:t xml:space="preserve"> 15 </w:t>
            </w:r>
            <w:r>
              <w:rPr>
                <w:rFonts w:hint="eastAsia" w:ascii="宋体" w:hAnsi="宋体" w:eastAsia="宋体" w:cs="宋体"/>
                <w:color w:val="auto"/>
                <w:sz w:val="24"/>
                <w:szCs w:val="24"/>
              </w:rPr>
              <w:t>日内</w:t>
            </w:r>
          </w:p>
        </w:tc>
      </w:tr>
      <w:tr w14:paraId="39CC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534" w:type="dxa"/>
            <w:vAlign w:val="center"/>
          </w:tcPr>
          <w:p w14:paraId="5E273EC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29</w:t>
            </w:r>
          </w:p>
        </w:tc>
        <w:tc>
          <w:tcPr>
            <w:tcW w:w="850" w:type="dxa"/>
            <w:vAlign w:val="center"/>
          </w:tcPr>
          <w:p w14:paraId="27E9809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35.1</w:t>
            </w:r>
          </w:p>
        </w:tc>
        <w:tc>
          <w:tcPr>
            <w:tcW w:w="2126" w:type="dxa"/>
            <w:vAlign w:val="center"/>
          </w:tcPr>
          <w:p w14:paraId="1E9CE88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履约担保金额</w:t>
            </w:r>
          </w:p>
        </w:tc>
        <w:tc>
          <w:tcPr>
            <w:tcW w:w="6138" w:type="dxa"/>
            <w:vAlign w:val="center"/>
          </w:tcPr>
          <w:p w14:paraId="0F201095">
            <w:pPr>
              <w:pStyle w:val="11"/>
              <w:spacing w:line="260" w:lineRule="exact"/>
              <w:rPr>
                <w:rFonts w:hint="eastAsia" w:ascii="宋体" w:hAnsi="宋体" w:eastAsia="宋体" w:cs="宋体"/>
                <w:color w:val="auto"/>
                <w:sz w:val="24"/>
                <w:szCs w:val="24"/>
              </w:rPr>
            </w:pPr>
            <w:r>
              <w:rPr>
                <w:rFonts w:hint="eastAsia" w:hAnsi="宋体" w:cs="宋体"/>
                <w:color w:val="auto"/>
                <w:sz w:val="24"/>
                <w:szCs w:val="24"/>
                <w:lang w:eastAsia="zh-CN"/>
              </w:rPr>
              <w:t>成交</w:t>
            </w:r>
            <w:r>
              <w:rPr>
                <w:rFonts w:hint="eastAsia" w:ascii="宋体" w:hAnsi="宋体" w:eastAsia="宋体" w:cs="宋体"/>
                <w:color w:val="auto"/>
                <w:sz w:val="24"/>
                <w:szCs w:val="24"/>
              </w:rPr>
              <w:t>人在签订合同前，向建设单位</w:t>
            </w:r>
            <w:r>
              <w:rPr>
                <w:rFonts w:hint="eastAsia" w:ascii="宋体" w:hAnsi="宋体" w:eastAsia="宋体" w:cs="宋体"/>
                <w:color w:val="auto"/>
                <w:sz w:val="24"/>
                <w:szCs w:val="24"/>
                <w:lang w:eastAsia="zh-CN"/>
              </w:rPr>
              <w:t>缴纳</w:t>
            </w:r>
            <w:r>
              <w:rPr>
                <w:rFonts w:hint="eastAsia" w:hAnsi="宋体" w:cs="宋体"/>
                <w:color w:val="auto"/>
                <w:sz w:val="24"/>
                <w:szCs w:val="24"/>
                <w:lang w:eastAsia="zh-CN"/>
              </w:rPr>
              <w:t>成交</w:t>
            </w:r>
            <w:r>
              <w:rPr>
                <w:rFonts w:hint="eastAsia" w:ascii="宋体" w:hAnsi="宋体" w:eastAsia="宋体" w:cs="宋体"/>
                <w:color w:val="auto"/>
                <w:sz w:val="24"/>
                <w:szCs w:val="24"/>
              </w:rPr>
              <w:t>价</w:t>
            </w:r>
            <w:r>
              <w:rPr>
                <w:rFonts w:hint="eastAsia" w:ascii="宋体" w:hAnsi="宋体" w:eastAsia="宋体" w:cs="宋体"/>
                <w:color w:val="auto"/>
                <w:sz w:val="24"/>
                <w:szCs w:val="24"/>
                <w:highlight w:val="none"/>
                <w:u w:val="single"/>
              </w:rPr>
              <w:t>2</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rPr>
              <w:t>的履约保证金（不计息），待工程竣工验收达到</w:t>
            </w:r>
            <w:r>
              <w:rPr>
                <w:rFonts w:hint="eastAsia" w:hAnsi="宋体" w:cs="宋体"/>
                <w:color w:val="auto"/>
                <w:sz w:val="24"/>
                <w:szCs w:val="24"/>
                <w:lang w:eastAsia="zh-CN"/>
              </w:rPr>
              <w:t>成交</w:t>
            </w:r>
            <w:r>
              <w:rPr>
                <w:rFonts w:hint="eastAsia" w:ascii="宋体" w:hAnsi="宋体" w:eastAsia="宋体" w:cs="宋体"/>
                <w:color w:val="auto"/>
                <w:sz w:val="24"/>
                <w:szCs w:val="24"/>
              </w:rPr>
              <w:t>承诺的质量要求后一周内退回。</w:t>
            </w:r>
          </w:p>
        </w:tc>
      </w:tr>
      <w:tr w14:paraId="5984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34" w:type="dxa"/>
            <w:vAlign w:val="center"/>
          </w:tcPr>
          <w:p w14:paraId="60FB8138">
            <w:pPr>
              <w:pStyle w:val="11"/>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30</w:t>
            </w:r>
          </w:p>
        </w:tc>
        <w:tc>
          <w:tcPr>
            <w:tcW w:w="850" w:type="dxa"/>
            <w:vAlign w:val="center"/>
          </w:tcPr>
          <w:p w14:paraId="307B1210">
            <w:pPr>
              <w:pStyle w:val="11"/>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36.1</w:t>
            </w:r>
          </w:p>
        </w:tc>
        <w:tc>
          <w:tcPr>
            <w:tcW w:w="2126" w:type="dxa"/>
            <w:vAlign w:val="center"/>
          </w:tcPr>
          <w:p w14:paraId="5F445F07">
            <w:pPr>
              <w:spacing w:after="120" w:line="260" w:lineRule="exact"/>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是否考勤</w:t>
            </w:r>
          </w:p>
        </w:tc>
        <w:tc>
          <w:tcPr>
            <w:tcW w:w="6138" w:type="dxa"/>
            <w:vAlign w:val="center"/>
          </w:tcPr>
          <w:p w14:paraId="2C0D2518">
            <w:pPr>
              <w:pStyle w:val="11"/>
              <w:spacing w:line="260" w:lineRule="exact"/>
              <w:rPr>
                <w:rFonts w:hint="eastAsia" w:ascii="仿宋" w:hAnsi="仿宋" w:eastAsia="仿宋" w:cs="Courier New"/>
                <w:color w:val="auto"/>
                <w:kern w:val="2"/>
                <w:sz w:val="21"/>
                <w:lang w:eastAsia="zh-CN"/>
              </w:rPr>
            </w:pPr>
            <w:r>
              <w:rPr>
                <w:rFonts w:hint="eastAsia" w:ascii="宋体" w:hAnsi="宋体" w:eastAsia="宋体" w:cs="宋体"/>
                <w:color w:val="auto"/>
                <w:sz w:val="24"/>
                <w:szCs w:val="24"/>
                <w:lang w:eastAsia="zh-CN"/>
              </w:rPr>
              <w:t>是</w:t>
            </w:r>
          </w:p>
        </w:tc>
      </w:tr>
      <w:tr w14:paraId="2A3C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34" w:type="dxa"/>
            <w:vAlign w:val="center"/>
          </w:tcPr>
          <w:p w14:paraId="137FD4FF">
            <w:pPr>
              <w:pStyle w:val="11"/>
              <w:spacing w:line="2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hAnsi="宋体" w:cs="宋体"/>
                <w:b/>
                <w:bCs/>
                <w:color w:val="auto"/>
                <w:sz w:val="24"/>
                <w:szCs w:val="24"/>
                <w:lang w:val="en-US" w:eastAsia="zh-CN"/>
              </w:rPr>
              <w:t>1</w:t>
            </w:r>
          </w:p>
        </w:tc>
        <w:tc>
          <w:tcPr>
            <w:tcW w:w="850" w:type="dxa"/>
            <w:vAlign w:val="center"/>
          </w:tcPr>
          <w:p w14:paraId="087A442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36.2</w:t>
            </w:r>
          </w:p>
        </w:tc>
        <w:tc>
          <w:tcPr>
            <w:tcW w:w="2126" w:type="dxa"/>
            <w:vAlign w:val="center"/>
          </w:tcPr>
          <w:p w14:paraId="2FB72AE5">
            <w:pPr>
              <w:spacing w:after="120"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考勤</w:t>
            </w:r>
            <w:r>
              <w:rPr>
                <w:rFonts w:hint="eastAsia" w:ascii="宋体" w:hAnsi="宋体" w:cs="宋体"/>
                <w:b/>
                <w:bCs/>
                <w:color w:val="auto"/>
                <w:sz w:val="24"/>
                <w:szCs w:val="24"/>
                <w:lang w:eastAsia="zh-CN"/>
              </w:rPr>
              <w:t>人员</w:t>
            </w:r>
          </w:p>
        </w:tc>
        <w:tc>
          <w:tcPr>
            <w:tcW w:w="6138" w:type="dxa"/>
            <w:vAlign w:val="center"/>
          </w:tcPr>
          <w:p w14:paraId="43F199F4">
            <w:pPr>
              <w:pStyle w:val="11"/>
              <w:spacing w:line="2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五大员之一（且：项目负责人每周到岗不少于一次</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不少于 20%）</w:t>
            </w:r>
            <w:r>
              <w:rPr>
                <w:rFonts w:hint="eastAsia" w:hAnsi="宋体" w:cs="宋体"/>
                <w:color w:val="auto"/>
                <w:sz w:val="24"/>
                <w:szCs w:val="24"/>
                <w:lang w:eastAsia="zh-CN"/>
              </w:rPr>
              <w:t>，</w:t>
            </w:r>
            <w:r>
              <w:rPr>
                <w:rFonts w:hint="eastAsia" w:hAnsi="宋体" w:cs="宋体"/>
                <w:color w:val="000000"/>
                <w:sz w:val="24"/>
                <w:szCs w:val="24"/>
              </w:rPr>
              <w:t>具体办法及要求详见投标须知第36.3项规定</w:t>
            </w:r>
          </w:p>
        </w:tc>
      </w:tr>
      <w:tr w14:paraId="0915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534" w:type="dxa"/>
            <w:vAlign w:val="center"/>
          </w:tcPr>
          <w:p w14:paraId="1CB28B8E">
            <w:pPr>
              <w:pStyle w:val="11"/>
              <w:spacing w:line="2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hAnsi="宋体" w:cs="宋体"/>
                <w:b/>
                <w:bCs/>
                <w:color w:val="auto"/>
                <w:sz w:val="24"/>
                <w:szCs w:val="24"/>
                <w:lang w:val="en-US" w:eastAsia="zh-CN"/>
              </w:rPr>
              <w:t>2</w:t>
            </w:r>
          </w:p>
        </w:tc>
        <w:tc>
          <w:tcPr>
            <w:tcW w:w="850" w:type="dxa"/>
            <w:vAlign w:val="center"/>
          </w:tcPr>
          <w:p w14:paraId="0501A0F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36.3</w:t>
            </w:r>
          </w:p>
        </w:tc>
        <w:tc>
          <w:tcPr>
            <w:tcW w:w="2126" w:type="dxa"/>
            <w:vAlign w:val="center"/>
          </w:tcPr>
          <w:p w14:paraId="107B939D">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对</w:t>
            </w:r>
            <w:r>
              <w:rPr>
                <w:rFonts w:hint="eastAsia" w:ascii="宋体" w:hAnsi="宋体" w:cs="宋体"/>
                <w:b/>
                <w:bCs/>
                <w:color w:val="auto"/>
                <w:sz w:val="24"/>
                <w:szCs w:val="24"/>
                <w:lang w:eastAsia="zh-CN"/>
              </w:rPr>
              <w:t>成交</w:t>
            </w:r>
            <w:r>
              <w:rPr>
                <w:rFonts w:hint="eastAsia" w:ascii="宋体" w:hAnsi="宋体" w:eastAsia="宋体" w:cs="宋体"/>
                <w:b/>
                <w:bCs/>
                <w:color w:val="auto"/>
                <w:sz w:val="24"/>
                <w:szCs w:val="24"/>
              </w:rPr>
              <w:t>单位拟派项目负责人是否在本乡镇（街道、开发区）辖区范围内加锁或押证管理</w:t>
            </w:r>
          </w:p>
        </w:tc>
        <w:tc>
          <w:tcPr>
            <w:tcW w:w="6138" w:type="dxa"/>
            <w:vAlign w:val="center"/>
          </w:tcPr>
          <w:p w14:paraId="53E2212D">
            <w:pPr>
              <w:pStyle w:val="11"/>
              <w:spacing w:line="260" w:lineRule="exact"/>
              <w:ind w:left="1080" w:hanging="1080" w:hangingChars="450"/>
              <w:rPr>
                <w:rFonts w:hint="eastAsia" w:ascii="宋体" w:hAnsi="宋体" w:eastAsia="宋体" w:cs="宋体"/>
                <w:color w:val="auto"/>
                <w:sz w:val="24"/>
                <w:szCs w:val="24"/>
              </w:rPr>
            </w:pPr>
          </w:p>
          <w:p w14:paraId="6B9EDF88">
            <w:pPr>
              <w:pStyle w:val="11"/>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1、是■，否□； </w:t>
            </w:r>
          </w:p>
          <w:p w14:paraId="717A7F89">
            <w:pPr>
              <w:pStyle w:val="11"/>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2、若有要求的，则具体办法及要求：</w:t>
            </w:r>
            <w:r>
              <w:rPr>
                <w:rFonts w:hint="eastAsia" w:ascii="宋体" w:hAnsi="宋体" w:eastAsia="宋体" w:cs="宋体"/>
                <w:color w:val="auto"/>
                <w:sz w:val="24"/>
                <w:szCs w:val="24"/>
                <w:u w:val="single"/>
                <w:lang w:eastAsia="zh-CN"/>
              </w:rPr>
              <w:fldChar w:fldCharType="begin"/>
            </w:r>
            <w:r>
              <w:rPr>
                <w:rFonts w:hint="eastAsia" w:ascii="宋体" w:hAnsi="宋体" w:eastAsia="宋体" w:cs="宋体"/>
                <w:color w:val="auto"/>
                <w:sz w:val="24"/>
                <w:szCs w:val="24"/>
                <w:u w:val="single"/>
                <w:lang w:eastAsia="zh-CN"/>
              </w:rPr>
              <w:instrText xml:space="preserve"> FORMTEXT </w:instrText>
            </w:r>
            <w:r>
              <w:rPr>
                <w:rFonts w:hint="eastAsia" w:ascii="宋体" w:hAnsi="宋体" w:eastAsia="宋体" w:cs="宋体"/>
                <w:color w:val="auto"/>
                <w:sz w:val="24"/>
                <w:szCs w:val="24"/>
                <w:u w:val="single"/>
                <w:lang w:eastAsia="zh-CN"/>
              </w:rPr>
              <w:fldChar w:fldCharType="separate"/>
            </w:r>
            <w:r>
              <w:rPr>
                <w:rFonts w:hint="eastAsia" w:ascii="宋体" w:hAnsi="宋体" w:eastAsia="宋体" w:cs="宋体"/>
                <w:color w:val="auto"/>
                <w:sz w:val="24"/>
                <w:szCs w:val="24"/>
                <w:u w:val="single"/>
                <w:lang w:eastAsia="zh-CN"/>
              </w:rPr>
              <w:t>加锁不押证管理。</w:t>
            </w:r>
            <w:r>
              <w:rPr>
                <w:rFonts w:hint="eastAsia" w:ascii="宋体" w:hAnsi="宋体" w:eastAsia="宋体" w:cs="宋体"/>
                <w:color w:val="auto"/>
                <w:sz w:val="24"/>
                <w:szCs w:val="24"/>
                <w:u w:val="single"/>
                <w:lang w:eastAsia="zh-CN"/>
              </w:rPr>
              <w:fldChar w:fldCharType="end"/>
            </w:r>
          </w:p>
          <w:p w14:paraId="1E20D514">
            <w:pPr>
              <w:pStyle w:val="11"/>
              <w:spacing w:line="260" w:lineRule="exact"/>
              <w:rPr>
                <w:rFonts w:hint="eastAsia" w:ascii="宋体" w:hAnsi="宋体" w:eastAsia="宋体" w:cs="宋体"/>
                <w:i/>
                <w:color w:val="auto"/>
                <w:sz w:val="24"/>
                <w:szCs w:val="24"/>
                <w:u w:val="single"/>
              </w:rPr>
            </w:pPr>
            <w:r>
              <w:rPr>
                <w:rFonts w:hint="eastAsia" w:ascii="宋体" w:hAnsi="宋体" w:eastAsia="宋体" w:cs="宋体"/>
                <w:color w:val="auto"/>
                <w:sz w:val="24"/>
                <w:szCs w:val="24"/>
                <w:lang w:eastAsia="zh-CN"/>
              </w:rPr>
              <w:t>注：施工项目负责人在桐庐县范围内只能同时承接2个以内（含2个）小额工程，项目负责人同时承接2个小额工程的，施工单位应主动向建设单位报备，同时增派技术人员作为项目负责人代表。</w:t>
            </w:r>
          </w:p>
        </w:tc>
      </w:tr>
    </w:tbl>
    <w:p w14:paraId="5B056406">
      <w:pPr>
        <w:widowControl/>
        <w:spacing w:after="156" w:afterLines="50" w:line="2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注：本</w:t>
      </w:r>
      <w:r>
        <w:rPr>
          <w:rFonts w:hint="eastAsia" w:ascii="宋体" w:hAnsi="宋体" w:cs="宋体"/>
          <w:b/>
          <w:color w:val="auto"/>
          <w:sz w:val="24"/>
          <w:szCs w:val="24"/>
          <w:lang w:eastAsia="zh-CN"/>
        </w:rPr>
        <w:t>交易</w:t>
      </w:r>
      <w:r>
        <w:rPr>
          <w:rFonts w:hint="eastAsia" w:ascii="宋体" w:hAnsi="宋体" w:eastAsia="宋体" w:cs="宋体"/>
          <w:b/>
          <w:color w:val="auto"/>
          <w:sz w:val="24"/>
          <w:szCs w:val="24"/>
        </w:rPr>
        <w:t>文件中有关时间安排和金额描述如有不一致的，一律以本“</w:t>
      </w:r>
      <w:r>
        <w:rPr>
          <w:rFonts w:hint="eastAsia" w:ascii="宋体" w:hAnsi="宋体" w:cs="宋体"/>
          <w:b/>
          <w:color w:val="auto"/>
          <w:sz w:val="24"/>
          <w:szCs w:val="24"/>
          <w:lang w:eastAsia="zh-CN"/>
        </w:rPr>
        <w:t>竞标</w:t>
      </w:r>
      <w:r>
        <w:rPr>
          <w:rFonts w:hint="eastAsia" w:ascii="宋体" w:hAnsi="宋体" w:eastAsia="宋体" w:cs="宋体"/>
          <w:b/>
          <w:color w:val="auto"/>
          <w:sz w:val="24"/>
          <w:szCs w:val="24"/>
        </w:rPr>
        <w:t>须知前附表”中的说明为准。</w:t>
      </w:r>
    </w:p>
    <w:p w14:paraId="49088355">
      <w:pPr>
        <w:widowControl/>
        <w:spacing w:after="156" w:afterLines="50" w:line="260" w:lineRule="exact"/>
        <w:rPr>
          <w:rFonts w:hint="eastAsia" w:ascii="宋体" w:hAnsi="宋体" w:eastAsia="宋体" w:cs="宋体"/>
          <w:b/>
          <w:color w:val="auto"/>
          <w:sz w:val="24"/>
          <w:szCs w:val="24"/>
        </w:rPr>
      </w:pPr>
    </w:p>
    <w:p w14:paraId="0D0A3ED8">
      <w:pPr>
        <w:spacing w:line="360" w:lineRule="auto"/>
        <w:jc w:val="center"/>
        <w:rPr>
          <w:rFonts w:hint="eastAsia" w:ascii="宋体" w:hAnsi="宋体" w:eastAsia="宋体" w:cs="宋体"/>
          <w:b/>
          <w:bCs w:val="0"/>
          <w:color w:val="auto"/>
          <w:sz w:val="24"/>
          <w:szCs w:val="24"/>
          <w:lang w:eastAsia="zh-CN"/>
        </w:rPr>
      </w:pPr>
      <w:bookmarkStart w:id="25" w:name="_Toc7831"/>
      <w:r>
        <w:rPr>
          <w:rFonts w:hint="eastAsia" w:ascii="宋体" w:hAnsi="宋体" w:eastAsia="宋体" w:cs="宋体"/>
          <w:b/>
          <w:bCs w:val="0"/>
          <w:color w:val="auto"/>
          <w:sz w:val="24"/>
          <w:szCs w:val="24"/>
        </w:rPr>
        <w:t>二、</w:t>
      </w:r>
      <w:bookmarkEnd w:id="25"/>
      <w:r>
        <w:rPr>
          <w:rFonts w:hint="eastAsia" w:ascii="宋体" w:hAnsi="宋体" w:eastAsia="宋体" w:cs="宋体"/>
          <w:b/>
          <w:bCs w:val="0"/>
          <w:color w:val="auto"/>
          <w:sz w:val="24"/>
          <w:szCs w:val="24"/>
          <w:lang w:eastAsia="zh-CN"/>
        </w:rPr>
        <w:t>竞标须知</w:t>
      </w:r>
    </w:p>
    <w:p w14:paraId="7228AAAD">
      <w:pPr>
        <w:spacing w:line="360" w:lineRule="auto"/>
        <w:jc w:val="center"/>
        <w:rPr>
          <w:rFonts w:hint="eastAsia" w:ascii="宋体" w:hAnsi="宋体" w:eastAsia="宋体" w:cs="宋体"/>
          <w:b/>
          <w:bCs w:val="0"/>
          <w:color w:val="auto"/>
          <w:sz w:val="24"/>
          <w:szCs w:val="24"/>
        </w:rPr>
      </w:pPr>
      <w:bookmarkStart w:id="26" w:name="_Toc19763"/>
    </w:p>
    <w:p w14:paraId="71EB9A72">
      <w:pPr>
        <w:spacing w:line="360" w:lineRule="auto"/>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（一）总则</w:t>
      </w:r>
      <w:bookmarkEnd w:id="26"/>
    </w:p>
    <w:p w14:paraId="76189DDE">
      <w:pPr>
        <w:spacing w:line="360" w:lineRule="auto"/>
        <w:rPr>
          <w:rFonts w:hint="eastAsia" w:ascii="宋体" w:hAnsi="宋体" w:eastAsia="宋体" w:cs="宋体"/>
          <w:b/>
          <w:bCs w:val="0"/>
          <w:color w:val="auto"/>
          <w:sz w:val="24"/>
          <w:szCs w:val="24"/>
        </w:rPr>
      </w:pPr>
      <w:bookmarkStart w:id="27" w:name="_Toc23898"/>
    </w:p>
    <w:p w14:paraId="455A38D6">
      <w:pPr>
        <w:spacing w:line="360" w:lineRule="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1、工程说明</w:t>
      </w:r>
      <w:bookmarkEnd w:id="27"/>
    </w:p>
    <w:p w14:paraId="1F9B21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1.1工程说明见</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前附表(以下简称“前附表”)第1项——第4项所述;</w:t>
      </w:r>
    </w:p>
    <w:p w14:paraId="4D20E8A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1.2本工程按照《中华人民共和国</w:t>
      </w:r>
      <w:r>
        <w:rPr>
          <w:rFonts w:hint="eastAsia" w:ascii="宋体" w:hAnsi="宋体" w:eastAsia="宋体" w:cs="宋体"/>
          <w:color w:val="auto"/>
          <w:sz w:val="24"/>
          <w:szCs w:val="24"/>
          <w:lang w:val="en-US" w:eastAsia="zh-CN"/>
        </w:rPr>
        <w:t>招标投标</w:t>
      </w:r>
      <w:r>
        <w:rPr>
          <w:rFonts w:hint="eastAsia" w:ascii="宋体" w:hAnsi="宋体" w:eastAsia="宋体" w:cs="宋体"/>
          <w:color w:val="auto"/>
          <w:sz w:val="24"/>
          <w:szCs w:val="24"/>
        </w:rPr>
        <w:t>法》等有关法律、法规、规章规定已办理</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申请，现通过前附表第5项规定</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方式来择优选定施工单位。</w:t>
      </w:r>
    </w:p>
    <w:p w14:paraId="51B7CF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组织与安排：本工程依据</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规程由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0D79B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1.4本工程的建设场地三通一平已基本完成，建设资金已到位，能满足工程进度要求。</w:t>
      </w:r>
    </w:p>
    <w:p w14:paraId="7C28A87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资料的获取：</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资料获取方式见前附表第6项规定。</w:t>
      </w:r>
    </w:p>
    <w:p w14:paraId="6BC4EA0E">
      <w:pPr>
        <w:spacing w:line="360" w:lineRule="auto"/>
        <w:rPr>
          <w:rFonts w:hint="eastAsia" w:ascii="宋体" w:hAnsi="宋体" w:eastAsia="宋体" w:cs="宋体"/>
          <w:b/>
          <w:bCs/>
          <w:color w:val="auto"/>
          <w:sz w:val="24"/>
          <w:szCs w:val="24"/>
        </w:rPr>
      </w:pPr>
      <w:bookmarkStart w:id="28" w:name="_Toc32733"/>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交易范围</w:t>
      </w:r>
      <w:r>
        <w:rPr>
          <w:rFonts w:hint="eastAsia" w:ascii="宋体" w:hAnsi="宋体" w:eastAsia="宋体" w:cs="宋体"/>
          <w:b/>
          <w:bCs/>
          <w:color w:val="auto"/>
          <w:sz w:val="24"/>
          <w:szCs w:val="24"/>
        </w:rPr>
        <w:t>、工期、质量及安全说明</w:t>
      </w:r>
      <w:bookmarkEnd w:id="28"/>
    </w:p>
    <w:p w14:paraId="5A4841E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的工程范围见前附表第7项；</w:t>
      </w:r>
    </w:p>
    <w:p w14:paraId="6F93B9A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2．2工期</w:t>
      </w:r>
    </w:p>
    <w:p w14:paraId="73C6FBA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2．2.1本工程的工期要求见前附表第8项所述。</w:t>
      </w:r>
    </w:p>
    <w:p w14:paraId="70F353E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在承诺的工期内完成全部工程内容。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一旦</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工期即为合同工期。</w:t>
      </w:r>
    </w:p>
    <w:p w14:paraId="292EC2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2.3质量</w:t>
      </w:r>
    </w:p>
    <w:p w14:paraId="23AAB1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的工程质量要求见前附表第9项所述。</w:t>
      </w:r>
    </w:p>
    <w:p w14:paraId="2D479E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2.3.2本次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的工程质量保修期要求见前附表第10项所述。</w:t>
      </w:r>
    </w:p>
    <w:p w14:paraId="5E402EB8">
      <w:pPr>
        <w:spacing w:line="360" w:lineRule="auto"/>
        <w:rPr>
          <w:rFonts w:hint="eastAsia" w:ascii="宋体" w:hAnsi="宋体" w:eastAsia="宋体" w:cs="宋体"/>
          <w:b/>
          <w:bCs/>
          <w:color w:val="auto"/>
          <w:sz w:val="24"/>
          <w:szCs w:val="24"/>
        </w:rPr>
      </w:pPr>
      <w:bookmarkStart w:id="29" w:name="_Toc27290"/>
      <w:r>
        <w:rPr>
          <w:rFonts w:hint="eastAsia" w:ascii="宋体" w:hAnsi="宋体" w:eastAsia="宋体" w:cs="宋体"/>
          <w:b/>
          <w:bCs/>
          <w:color w:val="auto"/>
          <w:sz w:val="24"/>
          <w:szCs w:val="24"/>
        </w:rPr>
        <w:t>3、资金来源</w:t>
      </w:r>
      <w:bookmarkEnd w:id="29"/>
    </w:p>
    <w:p w14:paraId="275EFD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3．1本工程立项计划已得到有关部门的批准，工程资金通过前附表第11项所述的方式获得，并将部分资金用于本工程合同款项下的合格支付。</w:t>
      </w:r>
    </w:p>
    <w:p w14:paraId="36C954CE">
      <w:pPr>
        <w:spacing w:line="360" w:lineRule="auto"/>
        <w:rPr>
          <w:rFonts w:hint="eastAsia" w:ascii="宋体" w:hAnsi="宋体" w:eastAsia="宋体" w:cs="宋体"/>
          <w:b/>
          <w:bCs/>
          <w:color w:val="auto"/>
          <w:sz w:val="24"/>
          <w:szCs w:val="24"/>
          <w:lang w:eastAsia="zh-CN"/>
        </w:rPr>
      </w:pPr>
      <w:bookmarkStart w:id="30" w:name="_Toc4613"/>
      <w:r>
        <w:rPr>
          <w:rFonts w:hint="eastAsia" w:ascii="宋体" w:hAnsi="宋体" w:eastAsia="宋体" w:cs="宋体"/>
          <w:b/>
          <w:bCs/>
          <w:color w:val="auto"/>
          <w:sz w:val="24"/>
          <w:szCs w:val="24"/>
        </w:rPr>
        <w:t>4、合格的</w:t>
      </w:r>
      <w:bookmarkEnd w:id="30"/>
      <w:r>
        <w:rPr>
          <w:rFonts w:hint="eastAsia" w:ascii="宋体" w:hAnsi="宋体" w:eastAsia="宋体" w:cs="宋体"/>
          <w:b/>
          <w:bCs/>
          <w:color w:val="auto"/>
          <w:sz w:val="24"/>
          <w:szCs w:val="24"/>
          <w:lang w:eastAsia="zh-CN"/>
        </w:rPr>
        <w:t>竞标人</w:t>
      </w:r>
    </w:p>
    <w:p w14:paraId="25FC5C6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资质等级要求见前附表第12项所述；</w:t>
      </w:r>
    </w:p>
    <w:p w14:paraId="40653B6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合格条件见本工程</w:t>
      </w:r>
      <w:r>
        <w:rPr>
          <w:rFonts w:hint="eastAsia" w:ascii="宋体" w:hAnsi="宋体" w:eastAsia="宋体" w:cs="宋体"/>
          <w:color w:val="auto"/>
          <w:sz w:val="24"/>
          <w:szCs w:val="24"/>
          <w:lang w:eastAsia="zh-CN"/>
        </w:rPr>
        <w:t>交易公告</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相关规定；</w:t>
      </w:r>
    </w:p>
    <w:p w14:paraId="5577B7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4．3本工程采用前附表第13项所述的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审查方法确定合格</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4A52C76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按前附表14规定办理好</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企业及拟派项目负责人信息的注册填报以及企业IC卡和交易员手续。</w:t>
      </w:r>
    </w:p>
    <w:p w14:paraId="2E798399">
      <w:pPr>
        <w:spacing w:line="360" w:lineRule="auto"/>
        <w:rPr>
          <w:rFonts w:hint="eastAsia" w:ascii="宋体" w:hAnsi="宋体" w:eastAsia="宋体" w:cs="宋体"/>
          <w:b/>
          <w:bCs/>
          <w:color w:val="auto"/>
          <w:sz w:val="24"/>
          <w:szCs w:val="24"/>
          <w:lang w:eastAsia="zh-CN"/>
        </w:rPr>
      </w:pPr>
      <w:bookmarkStart w:id="31" w:name="_Toc2447"/>
      <w:r>
        <w:rPr>
          <w:rFonts w:hint="eastAsia" w:ascii="宋体" w:hAnsi="宋体" w:eastAsia="宋体" w:cs="宋体"/>
          <w:b/>
          <w:bCs/>
          <w:color w:val="auto"/>
          <w:sz w:val="24"/>
          <w:szCs w:val="24"/>
        </w:rPr>
        <w:t>5、</w:t>
      </w:r>
      <w:bookmarkEnd w:id="31"/>
      <w:r>
        <w:rPr>
          <w:rFonts w:hint="eastAsia" w:ascii="宋体" w:hAnsi="宋体" w:eastAsia="宋体" w:cs="宋体"/>
          <w:b/>
          <w:bCs/>
          <w:color w:val="auto"/>
          <w:sz w:val="24"/>
          <w:szCs w:val="24"/>
          <w:lang w:eastAsia="zh-CN"/>
        </w:rPr>
        <w:t>竞标费用</w:t>
      </w:r>
    </w:p>
    <w:p w14:paraId="38348F4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应承担其编制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与递交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所涉及的一切费用。不论</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结果如何，</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在任何情况下无义务和也无责任承担这些费用。</w:t>
      </w:r>
    </w:p>
    <w:p w14:paraId="1F130C0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5.2开标后，本工程的</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必须按前附表第15项规定交纳交易服务费，否则视为放弃</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处理。</w:t>
      </w:r>
    </w:p>
    <w:p w14:paraId="35C5BDA1">
      <w:pPr>
        <w:spacing w:line="360" w:lineRule="auto"/>
        <w:rPr>
          <w:rFonts w:hint="eastAsia" w:ascii="宋体" w:hAnsi="宋体" w:eastAsia="宋体" w:cs="宋体"/>
          <w:b/>
          <w:bCs/>
          <w:color w:val="auto"/>
          <w:sz w:val="24"/>
          <w:szCs w:val="24"/>
        </w:rPr>
      </w:pPr>
      <w:bookmarkStart w:id="32" w:name="_Toc11133"/>
      <w:r>
        <w:rPr>
          <w:rFonts w:hint="eastAsia" w:ascii="宋体" w:hAnsi="宋体" w:eastAsia="宋体" w:cs="宋体"/>
          <w:b/>
          <w:bCs/>
          <w:color w:val="auto"/>
          <w:sz w:val="24"/>
          <w:szCs w:val="24"/>
        </w:rPr>
        <w:t>6、踏勘现场</w:t>
      </w:r>
      <w:bookmarkEnd w:id="32"/>
    </w:p>
    <w:p w14:paraId="1F7DBE5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将按前附表第16项所述进行，以便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获取须自己负责的有关编制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和签署合同所需的所有资料。踏勘现场所发生的费用由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自己承担。</w:t>
      </w:r>
    </w:p>
    <w:p w14:paraId="71ABD3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提供的有关现场的资料和数据，是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现有的能使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利用的资料。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由此而做出的推论、理解和结论概不负责;</w:t>
      </w:r>
    </w:p>
    <w:p w14:paraId="57EF6AC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自行踏勘工程现场，但</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及其人员不得因此使</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及其人员承担有关的责任和蒙受损失。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并应对由此次踏勘现场而造成的死亡、人身伤害、财产损失、损害以及任何其它损失、损害和引起的费用和开支承担责任;</w:t>
      </w:r>
    </w:p>
    <w:p w14:paraId="7C5073FE">
      <w:pPr>
        <w:spacing w:line="360" w:lineRule="auto"/>
        <w:rPr>
          <w:rFonts w:hint="eastAsia" w:ascii="宋体" w:hAnsi="宋体" w:eastAsia="宋体" w:cs="宋体"/>
          <w:color w:val="auto"/>
          <w:sz w:val="24"/>
          <w:szCs w:val="24"/>
        </w:rPr>
      </w:pPr>
    </w:p>
    <w:p w14:paraId="2CF6B524">
      <w:pPr>
        <w:spacing w:line="360" w:lineRule="auto"/>
        <w:jc w:val="center"/>
        <w:rPr>
          <w:rFonts w:hint="eastAsia" w:ascii="宋体" w:hAnsi="宋体" w:eastAsia="宋体" w:cs="宋体"/>
          <w:b/>
          <w:bCs/>
          <w:color w:val="auto"/>
          <w:sz w:val="24"/>
          <w:szCs w:val="24"/>
          <w:lang w:eastAsia="zh-CN"/>
        </w:rPr>
      </w:pPr>
      <w:bookmarkStart w:id="33" w:name="_Toc30269"/>
      <w:r>
        <w:rPr>
          <w:rFonts w:hint="eastAsia" w:ascii="宋体" w:hAnsi="宋体" w:eastAsia="宋体" w:cs="宋体"/>
          <w:b/>
          <w:bCs/>
          <w:color w:val="auto"/>
          <w:sz w:val="24"/>
          <w:szCs w:val="24"/>
        </w:rPr>
        <w:t>(二)</w:t>
      </w:r>
      <w:bookmarkEnd w:id="33"/>
      <w:r>
        <w:rPr>
          <w:rFonts w:hint="eastAsia" w:ascii="宋体" w:hAnsi="宋体" w:eastAsia="宋体" w:cs="宋体"/>
          <w:b/>
          <w:bCs/>
          <w:color w:val="auto"/>
          <w:sz w:val="24"/>
          <w:szCs w:val="24"/>
          <w:lang w:eastAsia="zh-CN"/>
        </w:rPr>
        <w:t>交易文件</w:t>
      </w:r>
    </w:p>
    <w:p w14:paraId="7662DF3D">
      <w:pPr>
        <w:spacing w:line="360" w:lineRule="auto"/>
        <w:rPr>
          <w:rFonts w:hint="eastAsia" w:ascii="宋体" w:hAnsi="宋体" w:eastAsia="宋体" w:cs="宋体"/>
          <w:b/>
          <w:bCs/>
          <w:color w:val="auto"/>
          <w:sz w:val="24"/>
          <w:szCs w:val="24"/>
        </w:rPr>
      </w:pPr>
      <w:bookmarkStart w:id="34" w:name="_Toc26065"/>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的组成</w:t>
      </w:r>
      <w:bookmarkEnd w:id="34"/>
    </w:p>
    <w:p w14:paraId="308CF9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除以下内容外，</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期间发出的答疑纪要和其他补充修改函件，均是</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起约束作用;</w:t>
      </w:r>
    </w:p>
    <w:p w14:paraId="762AD56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包括下列内容:</w:t>
      </w:r>
    </w:p>
    <w:p w14:paraId="197AE5C0">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交易公告</w:t>
      </w:r>
    </w:p>
    <w:p w14:paraId="34101A63">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须知、</w:t>
      </w:r>
    </w:p>
    <w:p w14:paraId="0B68F302">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（3）合同条款</w:t>
      </w:r>
    </w:p>
    <w:p w14:paraId="2576DA07">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（4）工程技术规范</w:t>
      </w:r>
    </w:p>
    <w:p w14:paraId="1081E9C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格式</w:t>
      </w:r>
    </w:p>
    <w:p w14:paraId="540D2A21">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（6）图纸、工程预算书</w:t>
      </w:r>
    </w:p>
    <w:p w14:paraId="5CCE525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根据本</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有关条款规定对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所作的澄清、修改，构成</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w:t>
      </w:r>
    </w:p>
    <w:p w14:paraId="093A713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7．2 </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下载或领取</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后，应仔细检查</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的所有内容，如有残缺应向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提出，否则，由此引起的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损失自负；</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同时应认真审阅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中所有的事项、格式、条款和规范要求等，如果</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要求提交全部资料或者</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做出实质性响应，其风险应由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自行承担并根据有关条款规定，其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有可能被拒绝。</w:t>
      </w:r>
    </w:p>
    <w:p w14:paraId="27317A65">
      <w:pPr>
        <w:spacing w:line="360" w:lineRule="auto"/>
        <w:rPr>
          <w:rFonts w:hint="eastAsia" w:ascii="宋体" w:hAnsi="宋体" w:eastAsia="宋体" w:cs="宋体"/>
          <w:b/>
          <w:bCs/>
          <w:color w:val="auto"/>
          <w:sz w:val="24"/>
          <w:szCs w:val="24"/>
        </w:rPr>
      </w:pPr>
      <w:bookmarkStart w:id="35" w:name="_Toc17227"/>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的澄清</w:t>
      </w:r>
      <w:bookmarkEnd w:id="35"/>
    </w:p>
    <w:p w14:paraId="05A0A5A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在收到</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任何部分若有任何疑问，任何要求澄清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，均应在本须知17.1条规定时间和形式提问，要求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提出澄清。不论是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根据需要主动对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进行必要的澄清或是根据</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的要求对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做出澄清，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都将在前附表第17项规定时间，通过网上公布形式予以答复和澄清，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须自行从网上下载获取。澄清纪要、修改及补充的内容作为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的组成部分，具有约束作用。</w:t>
      </w:r>
    </w:p>
    <w:p w14:paraId="0DEA5A52">
      <w:pPr>
        <w:spacing w:line="360" w:lineRule="auto"/>
        <w:rPr>
          <w:rFonts w:hint="eastAsia" w:ascii="宋体" w:hAnsi="宋体" w:eastAsia="宋体" w:cs="宋体"/>
          <w:b/>
          <w:bCs/>
          <w:color w:val="auto"/>
          <w:sz w:val="24"/>
          <w:szCs w:val="24"/>
        </w:rPr>
      </w:pPr>
      <w:bookmarkStart w:id="36" w:name="_Toc4906"/>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的修改</w:t>
      </w:r>
      <w:bookmarkEnd w:id="36"/>
    </w:p>
    <w:p w14:paraId="359BFF8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9.l</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发出后，在前附表第17项规定时间的任何时候，无论出于何种原因，</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可主动地或在解答</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提出的澄清问题时对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进行修改。</w:t>
      </w:r>
    </w:p>
    <w:p w14:paraId="3E3002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的答疑、澄清、修改、补充等文件将在前附表第17项规定时间在</w:t>
      </w:r>
      <w:r>
        <w:rPr>
          <w:rFonts w:hint="eastAsia" w:ascii="宋体" w:hAnsi="宋体" w:cs="宋体"/>
          <w:color w:val="auto"/>
          <w:sz w:val="24"/>
          <w:szCs w:val="24"/>
          <w:lang w:eastAsia="zh-CN"/>
        </w:rPr>
        <w:t>桐庐统一门户</w:t>
      </w:r>
      <w:r>
        <w:rPr>
          <w:rFonts w:hint="eastAsia" w:ascii="宋体" w:hAnsi="宋体" w:eastAsia="宋体" w:cs="宋体"/>
          <w:color w:val="auto"/>
          <w:sz w:val="24"/>
          <w:szCs w:val="24"/>
        </w:rPr>
        <w:t>上公布。</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 xml:space="preserve">的组成部分，并具有约束作用。    </w:t>
      </w:r>
    </w:p>
    <w:p w14:paraId="1D813DC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9.3 </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修改和补充均以网上形式予以公布，所有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可从网上直接获取答疑、澄清、修改、补充等文件。当</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及其修改、补充通知、澄清(答疑)纪要内容相互矛盾时，以最后发出的网上公布的文件为准。</w:t>
      </w:r>
    </w:p>
    <w:p w14:paraId="01493AF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保证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修改补充通知在前附表第17项规定时间按本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8.1条规定形式发给所有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。为使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在编写</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时有充分时间对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的修改部分进行研究，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可以酌情延长递交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的截止日期，具体时间将在修改补充通知中明确。</w:t>
      </w:r>
    </w:p>
    <w:p w14:paraId="185B7FC2">
      <w:pPr>
        <w:spacing w:line="360" w:lineRule="auto"/>
        <w:rPr>
          <w:rFonts w:hint="eastAsia" w:ascii="宋体" w:hAnsi="宋体" w:eastAsia="宋体" w:cs="宋体"/>
          <w:color w:val="auto"/>
          <w:sz w:val="24"/>
          <w:szCs w:val="24"/>
        </w:rPr>
      </w:pPr>
    </w:p>
    <w:p w14:paraId="4491AAB4">
      <w:pPr>
        <w:spacing w:line="360" w:lineRule="auto"/>
        <w:jc w:val="center"/>
        <w:rPr>
          <w:rFonts w:hint="eastAsia" w:ascii="宋体" w:hAnsi="宋体" w:eastAsia="宋体" w:cs="宋体"/>
          <w:b/>
          <w:bCs/>
          <w:color w:val="auto"/>
          <w:sz w:val="24"/>
          <w:szCs w:val="24"/>
        </w:rPr>
      </w:pPr>
      <w:bookmarkStart w:id="37" w:name="_Toc25558"/>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的编制</w:t>
      </w:r>
      <w:bookmarkEnd w:id="37"/>
    </w:p>
    <w:p w14:paraId="620A4A0A">
      <w:pPr>
        <w:spacing w:line="360" w:lineRule="auto"/>
        <w:rPr>
          <w:rFonts w:hint="eastAsia" w:ascii="宋体" w:hAnsi="宋体" w:eastAsia="宋体" w:cs="宋体"/>
          <w:b/>
          <w:bCs/>
          <w:color w:val="auto"/>
          <w:sz w:val="24"/>
          <w:szCs w:val="24"/>
        </w:rPr>
      </w:pPr>
      <w:bookmarkStart w:id="38" w:name="_Toc1379"/>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的语言及度量衡单位</w:t>
      </w:r>
      <w:bookmarkEnd w:id="38"/>
    </w:p>
    <w:p w14:paraId="2E00402A">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10.1</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与</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之间对</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有关的所有往来通知、函件和</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均使用中文。</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随</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提供的证明文件和资料可以为其它语言，但必须附中文译文，解释这些文件，应以中文为准;</w:t>
      </w:r>
    </w:p>
    <w:p w14:paraId="474B0B0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10.2除技术规范另有规定外，</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使用的度量衡单位，均采用中华人民共和国法定计量单位。</w:t>
      </w:r>
    </w:p>
    <w:p w14:paraId="5F9C99C2">
      <w:pPr>
        <w:spacing w:line="360" w:lineRule="auto"/>
        <w:rPr>
          <w:rFonts w:hint="eastAsia" w:ascii="宋体" w:hAnsi="宋体" w:eastAsia="宋体" w:cs="宋体"/>
          <w:b/>
          <w:bCs/>
          <w:color w:val="auto"/>
          <w:sz w:val="24"/>
          <w:szCs w:val="24"/>
        </w:rPr>
      </w:pPr>
      <w:bookmarkStart w:id="39" w:name="_Toc10426"/>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的组成</w:t>
      </w:r>
      <w:bookmarkEnd w:id="39"/>
    </w:p>
    <w:p w14:paraId="3068FCCE">
      <w:pPr>
        <w:pStyle w:val="11"/>
        <w:spacing w:line="36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竞标人的竞标文件主要包括以下内容：</w:t>
      </w:r>
    </w:p>
    <w:p w14:paraId="22FAEFB5">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(1）法定代表人资格证明书（附身份证正反面复印件）；</w:t>
      </w:r>
    </w:p>
    <w:p w14:paraId="328046EB">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(2）法定代表人授权委托书（附身份证正反面复印件）；</w:t>
      </w:r>
    </w:p>
    <w:p w14:paraId="5F95AEA4">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(3）竞标函；</w:t>
      </w:r>
    </w:p>
    <w:p w14:paraId="6F2827A3">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(4）竞标函附录；</w:t>
      </w:r>
    </w:p>
    <w:p w14:paraId="51824983">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(5）竞标承诺书；</w:t>
      </w:r>
    </w:p>
    <w:p w14:paraId="340DB641">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(6）竞标人企业的《法人营业执照》、《企业资质证书》、《安全生产许可证》的复印件（须加盖单位公章）；</w:t>
      </w:r>
    </w:p>
    <w:p w14:paraId="29E5E9A0">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(7）按招标文件要求提供拟派本工程项目负责人的相关证书（如注册建造师、B证等），或提供行业主管部门出具的有效证明文件（须加盖单位公章）；</w:t>
      </w:r>
    </w:p>
    <w:p w14:paraId="707224F1">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(8）招标文件要求提供的其它资料。</w:t>
      </w:r>
    </w:p>
    <w:p w14:paraId="1E5E8818">
      <w:pPr>
        <w:spacing w:line="360" w:lineRule="auto"/>
        <w:jc w:val="left"/>
        <w:rPr>
          <w:rFonts w:hint="eastAsia" w:ascii="宋体" w:hAnsi="宋体" w:eastAsia="宋体" w:cs="宋体"/>
          <w:b w:val="0"/>
          <w:bCs w:val="0"/>
          <w:color w:val="auto"/>
          <w:sz w:val="24"/>
          <w:szCs w:val="24"/>
        </w:rPr>
      </w:pPr>
      <w:bookmarkStart w:id="40" w:name="_Toc7855"/>
      <w:r>
        <w:rPr>
          <w:rFonts w:hint="eastAsia" w:ascii="宋体" w:hAnsi="宋体" w:eastAsia="宋体" w:cs="宋体"/>
          <w:b/>
          <w:bCs/>
          <w:color w:val="auto"/>
          <w:sz w:val="24"/>
          <w:szCs w:val="24"/>
        </w:rPr>
        <w:t>[注]:①</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实行</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承诺制，</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时不需要企业提供营业执照、资质证书、安全生产许可证、项目负责人有关证件等原件，只需提供上述证件的复印件（复印件须加盖单位公章）；若</w:t>
      </w:r>
      <w:r>
        <w:rPr>
          <w:rFonts w:hint="eastAsia" w:ascii="宋体" w:hAnsi="宋体" w:cs="宋体"/>
          <w:b/>
          <w:bCs/>
          <w:color w:val="auto"/>
          <w:sz w:val="24"/>
          <w:szCs w:val="24"/>
          <w:lang w:val="en-US" w:eastAsia="zh-CN"/>
        </w:rPr>
        <w:t>成交</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成交人</w:t>
      </w:r>
      <w:r>
        <w:rPr>
          <w:rFonts w:hint="eastAsia" w:ascii="宋体" w:hAnsi="宋体" w:eastAsia="宋体" w:cs="宋体"/>
          <w:b/>
          <w:bCs/>
          <w:color w:val="auto"/>
          <w:sz w:val="24"/>
          <w:szCs w:val="24"/>
        </w:rPr>
        <w:t>应在</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期间向</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和当地小额公共资源交易中心提供</w:t>
      </w:r>
      <w:r>
        <w:rPr>
          <w:rFonts w:hint="eastAsia" w:ascii="宋体" w:hAnsi="宋体" w:eastAsia="宋体" w:cs="宋体"/>
          <w:b/>
          <w:bCs/>
          <w:color w:val="auto"/>
          <w:sz w:val="24"/>
          <w:szCs w:val="24"/>
          <w:highlight w:val="yellow"/>
        </w:rPr>
        <w:t>相关</w:t>
      </w:r>
      <w:r>
        <w:rPr>
          <w:rFonts w:hint="eastAsia" w:ascii="宋体" w:hAnsi="宋体" w:eastAsia="宋体" w:cs="宋体"/>
          <w:b/>
          <w:bCs/>
          <w:color w:val="auto"/>
          <w:sz w:val="24"/>
          <w:szCs w:val="24"/>
          <w:highlight w:val="yellow"/>
          <w:lang w:eastAsia="zh-CN"/>
        </w:rPr>
        <w:t>证照</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及整个项目管理班子成员在成交单位缴纳社保的证明</w:t>
      </w:r>
      <w:r>
        <w:rPr>
          <w:rFonts w:hint="eastAsia" w:ascii="宋体" w:hAnsi="宋体" w:eastAsia="宋体" w:cs="宋体"/>
          <w:b/>
          <w:bCs/>
          <w:color w:val="auto"/>
          <w:sz w:val="24"/>
          <w:szCs w:val="24"/>
        </w:rPr>
        <w:t>审查，经</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和当地小额公共资源交易中心审核通过后，</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发放</w:t>
      </w:r>
      <w:r>
        <w:rPr>
          <w:rFonts w:hint="eastAsia" w:ascii="宋体" w:hAnsi="宋体" w:eastAsia="宋体" w:cs="宋体"/>
          <w:b/>
          <w:bCs/>
          <w:color w:val="auto"/>
          <w:sz w:val="24"/>
          <w:szCs w:val="24"/>
          <w:lang w:eastAsia="zh-CN"/>
        </w:rPr>
        <w:t>成交通知书</w:t>
      </w:r>
      <w:r>
        <w:rPr>
          <w:rFonts w:hint="eastAsia" w:ascii="宋体" w:hAnsi="宋体" w:eastAsia="宋体" w:cs="宋体"/>
          <w:b/>
          <w:bCs/>
          <w:color w:val="auto"/>
          <w:sz w:val="24"/>
          <w:szCs w:val="24"/>
        </w:rPr>
        <w:t>。若</w:t>
      </w:r>
      <w:r>
        <w:rPr>
          <w:rFonts w:hint="eastAsia" w:ascii="宋体" w:hAnsi="宋体" w:eastAsia="宋体" w:cs="宋体"/>
          <w:b/>
          <w:bCs/>
          <w:color w:val="auto"/>
          <w:sz w:val="24"/>
          <w:szCs w:val="24"/>
          <w:lang w:eastAsia="zh-CN"/>
        </w:rPr>
        <w:t>成交候选人</w:t>
      </w:r>
      <w:r>
        <w:rPr>
          <w:rFonts w:hint="eastAsia" w:ascii="宋体" w:hAnsi="宋体" w:eastAsia="宋体" w:cs="宋体"/>
          <w:b/>
          <w:bCs/>
          <w:color w:val="auto"/>
          <w:sz w:val="24"/>
          <w:szCs w:val="24"/>
        </w:rPr>
        <w:t>在</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期间内不提供</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和班子成员社保证明</w:t>
      </w:r>
      <w:r>
        <w:rPr>
          <w:rFonts w:hint="eastAsia" w:ascii="宋体" w:hAnsi="宋体" w:eastAsia="宋体" w:cs="宋体"/>
          <w:b/>
          <w:bCs/>
          <w:color w:val="auto"/>
          <w:sz w:val="24"/>
          <w:szCs w:val="24"/>
        </w:rPr>
        <w:t>或存在弄虚作假等行为的，则取消</w:t>
      </w:r>
      <w:r>
        <w:rPr>
          <w:rFonts w:hint="eastAsia" w:ascii="宋体" w:hAnsi="宋体" w:cs="宋体"/>
          <w:b/>
          <w:bCs/>
          <w:color w:val="auto"/>
          <w:sz w:val="24"/>
          <w:szCs w:val="24"/>
          <w:lang w:val="en-US" w:eastAsia="zh-CN"/>
        </w:rPr>
        <w:t>成交</w:t>
      </w:r>
      <w:r>
        <w:rPr>
          <w:rFonts w:hint="eastAsia" w:ascii="宋体" w:hAnsi="宋体" w:eastAsia="宋体" w:cs="宋体"/>
          <w:b/>
          <w:bCs/>
          <w:color w:val="auto"/>
          <w:sz w:val="24"/>
          <w:szCs w:val="24"/>
        </w:rPr>
        <w:t>资格</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rPr>
        <w:t>禁止其参与本</w:t>
      </w:r>
      <w:r>
        <w:rPr>
          <w:rFonts w:hint="eastAsia" w:ascii="宋体" w:hAnsi="宋体" w:eastAsia="宋体" w:cs="宋体"/>
          <w:b/>
          <w:bCs/>
          <w:color w:val="auto"/>
          <w:sz w:val="24"/>
          <w:szCs w:val="24"/>
          <w:u w:val="single"/>
        </w:rPr>
        <w:t>小额公共资源交易中心</w:t>
      </w:r>
      <w:r>
        <w:rPr>
          <w:rFonts w:hint="eastAsia" w:ascii="宋体" w:hAnsi="宋体" w:eastAsia="宋体" w:cs="宋体"/>
          <w:b/>
          <w:bCs/>
          <w:color w:val="auto"/>
          <w:sz w:val="24"/>
          <w:szCs w:val="24"/>
        </w:rPr>
        <w:t>行政区域范围内</w:t>
      </w:r>
      <w:r>
        <w:rPr>
          <w:rFonts w:hint="eastAsia" w:ascii="宋体" w:hAnsi="宋体" w:eastAsia="宋体" w:cs="宋体"/>
          <w:b w:val="0"/>
          <w:bCs w:val="0"/>
          <w:color w:val="auto"/>
          <w:sz w:val="24"/>
          <w:szCs w:val="24"/>
        </w:rPr>
        <w:t>的</w:t>
      </w:r>
      <w:r>
        <w:rPr>
          <w:rFonts w:hint="eastAsia" w:ascii="宋体" w:hAnsi="宋体" w:cs="宋体"/>
          <w:b w:val="0"/>
          <w:bCs w:val="0"/>
          <w:color w:val="auto"/>
          <w:sz w:val="24"/>
          <w:szCs w:val="24"/>
          <w:lang w:eastAsia="zh-CN"/>
        </w:rPr>
        <w:t>招投标</w:t>
      </w:r>
      <w:r>
        <w:rPr>
          <w:rFonts w:hint="eastAsia" w:ascii="宋体" w:hAnsi="宋体" w:eastAsia="宋体" w:cs="宋体"/>
          <w:b w:val="0"/>
          <w:bCs w:val="0"/>
          <w:color w:val="auto"/>
          <w:sz w:val="24"/>
          <w:szCs w:val="24"/>
        </w:rPr>
        <w:t>活动，并可视情节保留采取进一步处罚</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的权利。</w:t>
      </w:r>
    </w:p>
    <w:p w14:paraId="09222485">
      <w:pPr>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②成交人在签订合同之前，由成交单位的项目负责人负责组建项目班子管理人员（提供社保证明），并报经发包人审核同意，组建后的项目班子管理人员不得变更。</w:t>
      </w:r>
    </w:p>
    <w:p w14:paraId="1BB18C06">
      <w:pPr>
        <w:spacing w:line="360" w:lineRule="auto"/>
        <w:jc w:val="left"/>
        <w:rPr>
          <w:rFonts w:hint="eastAsia" w:ascii="宋体" w:hAnsi="宋体" w:eastAsia="宋体" w:cs="宋体"/>
          <w:b/>
          <w:bCs/>
          <w:color w:val="auto"/>
          <w:sz w:val="24"/>
          <w:szCs w:val="24"/>
        </w:rPr>
      </w:pPr>
    </w:p>
    <w:p w14:paraId="357CB317">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格式</w:t>
      </w:r>
      <w:bookmarkEnd w:id="40"/>
    </w:p>
    <w:p w14:paraId="584F6F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12.1</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包括本须知第11条中规定的内容，</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提交的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必须毫无例外地使用</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所提供的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全部格式(表格可以按同样格式扩展)。</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纸型统一采用A4纸，所有内容必须打印，不得有手写体（需签名的除外）。</w:t>
      </w:r>
    </w:p>
    <w:p w14:paraId="48745B2E">
      <w:pPr>
        <w:spacing w:line="360" w:lineRule="auto"/>
        <w:rPr>
          <w:rFonts w:hint="eastAsia" w:ascii="宋体" w:hAnsi="宋体" w:eastAsia="宋体" w:cs="宋体"/>
          <w:b/>
          <w:bCs/>
          <w:color w:val="auto"/>
          <w:sz w:val="24"/>
          <w:szCs w:val="24"/>
        </w:rPr>
      </w:pPr>
    </w:p>
    <w:p w14:paraId="13C98E14">
      <w:pPr>
        <w:spacing w:line="360" w:lineRule="auto"/>
        <w:rPr>
          <w:rFonts w:hint="eastAsia" w:ascii="宋体" w:hAnsi="宋体" w:eastAsia="宋体" w:cs="宋体"/>
          <w:b/>
          <w:bCs/>
          <w:color w:val="auto"/>
          <w:sz w:val="24"/>
          <w:szCs w:val="24"/>
        </w:rPr>
      </w:pPr>
      <w:bookmarkStart w:id="41" w:name="_Toc29973"/>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及编制依据</w:t>
      </w:r>
      <w:bookmarkEnd w:id="41"/>
    </w:p>
    <w:p w14:paraId="696D5C6F">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w:t>
      </w:r>
      <w:r>
        <w:rPr>
          <w:rFonts w:hint="eastAsia" w:ascii="宋体" w:hAnsi="宋体" w:eastAsia="宋体" w:cs="宋体"/>
          <w:b w:val="0"/>
          <w:bCs w:val="0"/>
          <w:color w:val="auto"/>
          <w:sz w:val="24"/>
          <w:szCs w:val="24"/>
          <w:lang w:eastAsia="zh-CN"/>
        </w:rPr>
        <w:t>竞标报价</w:t>
      </w:r>
    </w:p>
    <w:p w14:paraId="2F480CAE">
      <w:pPr>
        <w:spacing w:line="360" w:lineRule="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13.1.1</w:t>
      </w:r>
      <w:r>
        <w:rPr>
          <w:rFonts w:hint="eastAsia" w:ascii="宋体" w:hAnsi="宋体" w:eastAsia="宋体" w:cs="宋体"/>
          <w:b/>
          <w:bCs/>
          <w:color w:val="auto"/>
          <w:sz w:val="24"/>
          <w:szCs w:val="24"/>
        </w:rPr>
        <w:t>结合本工程实际情况和预算价（详见</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工程预算书），确定本工程的</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（具体</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金额详见</w:t>
      </w:r>
      <w:r>
        <w:rPr>
          <w:rFonts w:hint="eastAsia" w:ascii="宋体" w:hAnsi="宋体" w:eastAsia="宋体" w:cs="宋体"/>
          <w:b/>
          <w:bCs/>
          <w:color w:val="auto"/>
          <w:sz w:val="24"/>
          <w:szCs w:val="24"/>
          <w:lang w:eastAsia="zh-CN"/>
        </w:rPr>
        <w:t>竞标须知</w:t>
      </w:r>
      <w:r>
        <w:rPr>
          <w:rFonts w:hint="eastAsia" w:ascii="宋体" w:hAnsi="宋体" w:eastAsia="宋体" w:cs="宋体"/>
          <w:b/>
          <w:bCs/>
          <w:color w:val="auto"/>
          <w:sz w:val="24"/>
          <w:szCs w:val="24"/>
        </w:rPr>
        <w:t>前附表第18项规定），</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必须按此明确规定的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金额（数额）作为本次的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，且不得更改。</w:t>
      </w:r>
    </w:p>
    <w:p w14:paraId="6C89E5F5">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13.1.2</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为</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中提出的各项支付金额的总和; 本工程工程量清单的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单价采用本须知前附表第19项所规定方式进行报价</w:t>
      </w:r>
      <w:r>
        <w:rPr>
          <w:rFonts w:hint="eastAsia" w:ascii="宋体" w:hAnsi="宋体" w:eastAsia="宋体" w:cs="宋体"/>
          <w:b w:val="0"/>
          <w:bCs w:val="0"/>
          <w:color w:val="auto"/>
          <w:sz w:val="24"/>
          <w:szCs w:val="24"/>
          <w:lang w:eastAsia="zh-CN"/>
        </w:rPr>
        <w:t>。</w:t>
      </w:r>
    </w:p>
    <w:p w14:paraId="2303D2BC">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13.1.3技术规范要求的费用包括在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r>
        <w:rPr>
          <w:rFonts w:hint="eastAsia" w:ascii="宋体" w:hAnsi="宋体" w:eastAsia="宋体" w:cs="宋体"/>
          <w:b w:val="0"/>
          <w:bCs w:val="0"/>
          <w:color w:val="auto"/>
          <w:sz w:val="24"/>
          <w:szCs w:val="24"/>
          <w:lang w:eastAsia="zh-CN"/>
        </w:rPr>
        <w:t>。</w:t>
      </w:r>
    </w:p>
    <w:p w14:paraId="77C41A16">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13.1.4合同的施工地点为本须知前附表第2项所述，除非合同中另有规定，</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总价中的价格均包括完成该工程项目的直接费、间接费、利润、税金、风险费等所有费用</w:t>
      </w:r>
      <w:r>
        <w:rPr>
          <w:rFonts w:hint="eastAsia" w:ascii="宋体" w:hAnsi="宋体" w:eastAsia="宋体" w:cs="宋体"/>
          <w:b w:val="0"/>
          <w:bCs w:val="0"/>
          <w:color w:val="auto"/>
          <w:sz w:val="24"/>
          <w:szCs w:val="24"/>
          <w:lang w:eastAsia="zh-CN"/>
        </w:rPr>
        <w:t>。</w:t>
      </w:r>
    </w:p>
    <w:p w14:paraId="168A8113">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13.1.5本工程报价包括按照计价规范规定，完成工程预算书所列项目的全部费用。</w:t>
      </w:r>
    </w:p>
    <w:p w14:paraId="523E828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13.1.6</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应先到工地踏勘以充分了解工地位置、情况、道路、储存空间、装卸限制及任何其它足以影响承包价的情况，任何因忽视或误解工地情况而导致的索赔或工期延长申请将不获批准。</w:t>
      </w:r>
    </w:p>
    <w:p w14:paraId="3D50BB05">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13.1.7公共费用(如交通、市容、环保、</w:t>
      </w:r>
      <w:r>
        <w:rPr>
          <w:rFonts w:hint="eastAsia" w:ascii="宋体" w:hAnsi="宋体" w:eastAsia="宋体" w:cs="宋体"/>
          <w:b w:val="0"/>
          <w:bCs w:val="0"/>
          <w:color w:val="auto"/>
          <w:sz w:val="24"/>
          <w:szCs w:val="24"/>
          <w:lang w:eastAsia="zh-CN"/>
        </w:rPr>
        <w:t>噪声</w:t>
      </w:r>
      <w:r>
        <w:rPr>
          <w:rFonts w:hint="eastAsia" w:ascii="宋体" w:hAnsi="宋体" w:eastAsia="宋体" w:cs="宋体"/>
          <w:b w:val="0"/>
          <w:bCs w:val="0"/>
          <w:color w:val="auto"/>
          <w:sz w:val="24"/>
          <w:szCs w:val="24"/>
        </w:rPr>
        <w:t>、治安等费用)已含在</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价中。</w:t>
      </w:r>
    </w:p>
    <w:p w14:paraId="628222EE">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13.1.8</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单位应根据有关要求加强安全防护、文明施工工作。安全文明施工措施费用已按规定计算，并含在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78D563DC">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13.1.9企业管理费、利润的费用已按规定计取，并已含在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76FCA7A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13.1.10</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技术</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中所列的施工组织、技术措施，其费用均应包含在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6FF550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13.1.11税金等按建设行政主管部门颁发的取费定额的内容和标准及相关文件计算，并已含在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38D602B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13.1.12</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将作为签订合同和施工结算的有效依据，“合同条款”中说明的风险范围内的风险费用已计入</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后不作调整。</w:t>
      </w:r>
    </w:p>
    <w:p w14:paraId="0A3E18B0">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13.1.13凡</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中没有明确允许补差或建设管理部门文件没有明确规定由</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承担的，但实际施工中可能发生的其他管理费等一次性包干，并已含在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（总价）中，今后不论是否漏项均不予调整。</w:t>
      </w:r>
    </w:p>
    <w:p w14:paraId="4DEDCE5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13.2编制依据</w:t>
      </w:r>
    </w:p>
    <w:p w14:paraId="4DB27F12">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本次</w:t>
      </w:r>
      <w:r>
        <w:rPr>
          <w:rFonts w:hint="eastAsia" w:ascii="宋体" w:hAnsi="宋体" w:eastAsia="宋体" w:cs="宋体"/>
          <w:b w:val="0"/>
          <w:bCs w:val="0"/>
          <w:color w:val="auto"/>
          <w:sz w:val="24"/>
          <w:szCs w:val="24"/>
          <w:lang w:eastAsia="zh-CN"/>
        </w:rPr>
        <w:t>交易</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委托有造价资质的单位编制预算价；</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预算价和</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参考的编制依据具体详见本工程预算编制说明。</w:t>
      </w:r>
    </w:p>
    <w:p w14:paraId="6E7F3208">
      <w:pPr>
        <w:spacing w:line="360" w:lineRule="auto"/>
        <w:rPr>
          <w:rFonts w:hint="eastAsia" w:ascii="宋体" w:hAnsi="宋体" w:eastAsia="宋体" w:cs="宋体"/>
          <w:b/>
          <w:bCs/>
          <w:color w:val="auto"/>
          <w:sz w:val="24"/>
          <w:szCs w:val="24"/>
        </w:rPr>
      </w:pPr>
      <w:bookmarkStart w:id="42" w:name="_Toc127"/>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货币</w:t>
      </w:r>
      <w:bookmarkEnd w:id="42"/>
    </w:p>
    <w:p w14:paraId="494A26AD">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14.1本工程的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应以人民币报价。</w:t>
      </w:r>
    </w:p>
    <w:p w14:paraId="4880900B">
      <w:pPr>
        <w:spacing w:line="360" w:lineRule="auto"/>
        <w:rPr>
          <w:rFonts w:hint="eastAsia" w:ascii="宋体" w:hAnsi="宋体" w:eastAsia="宋体" w:cs="宋体"/>
          <w:b/>
          <w:bCs/>
          <w:color w:val="auto"/>
          <w:sz w:val="24"/>
          <w:szCs w:val="24"/>
        </w:rPr>
      </w:pPr>
      <w:bookmarkStart w:id="43" w:name="_Toc19490"/>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有效期</w:t>
      </w:r>
      <w:bookmarkEnd w:id="43"/>
    </w:p>
    <w:p w14:paraId="12C47209">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15.1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有效期见本须知前附表第20项所规定的期限，在此期限内，凡符合本</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要求的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均保持有效;</w:t>
      </w:r>
    </w:p>
    <w:p w14:paraId="62335A6F">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15．2在特殊的情况下，</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在原定</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有效期满之前</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可以根据需要向</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提出延长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有效期的要求，对此要求</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可以拒绝</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这种要求，而不被没收</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保证金。同意延长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有效期的</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既不能要求也不允许修改其</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，但需要相应的延长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担保的有效期，在延长的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有效期内本须知第16条关于</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保证金的退还与没收的规定仍然适用。</w:t>
      </w:r>
    </w:p>
    <w:p w14:paraId="75FE89E5">
      <w:pPr>
        <w:spacing w:line="360" w:lineRule="auto"/>
        <w:rPr>
          <w:rFonts w:hint="eastAsia" w:ascii="宋体" w:hAnsi="宋体" w:eastAsia="宋体" w:cs="宋体"/>
          <w:b/>
          <w:bCs/>
          <w:color w:val="auto"/>
          <w:sz w:val="24"/>
          <w:szCs w:val="24"/>
        </w:rPr>
      </w:pPr>
      <w:bookmarkStart w:id="44" w:name="_Toc4744"/>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担保</w:t>
      </w:r>
      <w:bookmarkEnd w:id="44"/>
    </w:p>
    <w:p w14:paraId="0FEF8F1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16.1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保证金金额见前附表第21项规定；</w:t>
      </w:r>
    </w:p>
    <w:p w14:paraId="0ABFFFC3">
      <w:pPr>
        <w:spacing w:line="360" w:lineRule="auto"/>
        <w:rPr>
          <w:rFonts w:hint="eastAsia" w:ascii="宋体" w:hAnsi="宋体" w:eastAsia="宋体" w:cs="宋体"/>
          <w:b/>
          <w:bCs/>
          <w:color w:val="auto"/>
          <w:sz w:val="24"/>
          <w:szCs w:val="24"/>
        </w:rPr>
      </w:pPr>
      <w:bookmarkStart w:id="45" w:name="_Toc10900"/>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预备会(答疑会)</w:t>
      </w:r>
      <w:bookmarkEnd w:id="45"/>
    </w:p>
    <w:p w14:paraId="775AD13A">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17．1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预备会(答疑会)，按规定不集中举行；</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在收到</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后，对</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任何部分若有任何疑问，任何要求澄清</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，均应在</w:t>
      </w:r>
      <w:r>
        <w:rPr>
          <w:rFonts w:hint="eastAsia" w:ascii="宋体" w:hAnsi="宋体" w:eastAsia="宋体" w:cs="宋体"/>
          <w:b w:val="0"/>
          <w:bCs w:val="0"/>
          <w:color w:val="auto"/>
          <w:sz w:val="24"/>
          <w:szCs w:val="24"/>
          <w:u w:val="single"/>
        </w:rPr>
        <w:t>前附表第22项规定时间前</w:t>
      </w:r>
      <w:r>
        <w:rPr>
          <w:rFonts w:hint="eastAsia" w:ascii="宋体" w:hAnsi="宋体" w:eastAsia="宋体" w:cs="宋体"/>
          <w:b/>
          <w:bCs/>
          <w:color w:val="auto"/>
          <w:sz w:val="24"/>
          <w:szCs w:val="24"/>
        </w:rPr>
        <w:t>一律以无记名方式通过电子邮件或传真方式</w:t>
      </w:r>
      <w:r>
        <w:rPr>
          <w:rFonts w:hint="eastAsia" w:ascii="宋体" w:hAnsi="宋体" w:eastAsia="宋体" w:cs="宋体"/>
          <w:b w:val="0"/>
          <w:bCs w:val="0"/>
          <w:color w:val="auto"/>
          <w:sz w:val="24"/>
          <w:szCs w:val="24"/>
        </w:rPr>
        <w:t>提问，要求</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 xml:space="preserve">提出澄清。  </w:t>
      </w:r>
    </w:p>
    <w:p w14:paraId="1169477A">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17．2</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预备会的目的是澄清、解答</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在查阅</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后和现场踏勘中可能提出的任何方面的问题;</w:t>
      </w:r>
    </w:p>
    <w:p w14:paraId="4056ECC0">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17．3</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提出的与</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有关的任何问题须在</w:t>
      </w:r>
      <w:r>
        <w:rPr>
          <w:rFonts w:hint="eastAsia" w:ascii="宋体" w:hAnsi="宋体" w:eastAsia="宋体" w:cs="宋体"/>
          <w:b w:val="0"/>
          <w:bCs w:val="0"/>
          <w:color w:val="auto"/>
          <w:sz w:val="24"/>
          <w:szCs w:val="24"/>
          <w:u w:val="single"/>
        </w:rPr>
        <w:t>前附表第22项规定时间</w:t>
      </w:r>
      <w:r>
        <w:rPr>
          <w:rFonts w:hint="eastAsia" w:ascii="宋体" w:hAnsi="宋体" w:eastAsia="宋体" w:cs="宋体"/>
          <w:b w:val="0"/>
          <w:bCs w:val="0"/>
          <w:color w:val="auto"/>
          <w:sz w:val="24"/>
          <w:szCs w:val="24"/>
        </w:rPr>
        <w:t>以规定的方式提出，</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u w:val="single"/>
        </w:rPr>
        <w:t>前附表第17项规定时间</w:t>
      </w:r>
      <w:r>
        <w:rPr>
          <w:rFonts w:hint="eastAsia" w:ascii="宋体" w:hAnsi="宋体" w:eastAsia="宋体" w:cs="宋体"/>
          <w:b w:val="0"/>
          <w:bCs w:val="0"/>
          <w:color w:val="auto"/>
          <w:sz w:val="24"/>
          <w:szCs w:val="24"/>
        </w:rPr>
        <w:t>将做出澄清和解答，并由</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自行在</w:t>
      </w:r>
      <w:r>
        <w:rPr>
          <w:rFonts w:hint="eastAsia" w:ascii="宋体" w:hAnsi="宋体" w:cs="宋体"/>
          <w:b w:val="0"/>
          <w:bCs w:val="0"/>
          <w:color w:val="auto"/>
          <w:sz w:val="24"/>
          <w:szCs w:val="24"/>
          <w:u w:val="single"/>
          <w:lang w:eastAsia="zh-CN"/>
        </w:rPr>
        <w:t>桐庐统一门户</w:t>
      </w:r>
      <w:r>
        <w:rPr>
          <w:rFonts w:hint="eastAsia" w:ascii="宋体" w:hAnsi="宋体" w:eastAsia="宋体" w:cs="宋体"/>
          <w:b/>
          <w:bCs/>
          <w:color w:val="auto"/>
          <w:sz w:val="24"/>
          <w:szCs w:val="24"/>
        </w:rPr>
        <w:t>下载</w:t>
      </w:r>
      <w:r>
        <w:rPr>
          <w:rFonts w:hint="eastAsia" w:ascii="宋体" w:hAnsi="宋体" w:eastAsia="宋体" w:cs="宋体"/>
          <w:b w:val="0"/>
          <w:bCs w:val="0"/>
          <w:color w:val="auto"/>
          <w:sz w:val="24"/>
          <w:szCs w:val="24"/>
        </w:rPr>
        <w:t>。</w:t>
      </w:r>
    </w:p>
    <w:p w14:paraId="6DA79472">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17．4</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所做出的澄清和解答，以</w:t>
      </w:r>
      <w:r>
        <w:rPr>
          <w:rFonts w:hint="eastAsia" w:ascii="宋体" w:hAnsi="宋体" w:cs="宋体"/>
          <w:b w:val="0"/>
          <w:bCs w:val="0"/>
          <w:color w:val="auto"/>
          <w:sz w:val="24"/>
          <w:szCs w:val="24"/>
          <w:u w:val="single"/>
          <w:lang w:eastAsia="zh-CN"/>
        </w:rPr>
        <w:t>桐庐统一门户</w:t>
      </w:r>
      <w:r>
        <w:rPr>
          <w:rFonts w:hint="eastAsia" w:ascii="宋体" w:hAnsi="宋体" w:eastAsia="宋体" w:cs="宋体"/>
          <w:b w:val="0"/>
          <w:bCs w:val="0"/>
          <w:color w:val="auto"/>
          <w:sz w:val="24"/>
          <w:szCs w:val="24"/>
        </w:rPr>
        <w:t>上电子文件答复为准。答疑纪要的有效性规定按照本须知第9.3、9.4款规定执行;</w:t>
      </w:r>
    </w:p>
    <w:p w14:paraId="4FEB3CDE">
      <w:pPr>
        <w:spacing w:line="360" w:lineRule="auto"/>
        <w:rPr>
          <w:rFonts w:hint="eastAsia" w:ascii="宋体" w:hAnsi="宋体" w:eastAsia="宋体" w:cs="宋体"/>
          <w:b/>
          <w:bCs/>
          <w:color w:val="auto"/>
          <w:sz w:val="24"/>
          <w:szCs w:val="24"/>
        </w:rPr>
      </w:pPr>
      <w:bookmarkStart w:id="46" w:name="_Toc11041"/>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的份数和签署</w:t>
      </w:r>
      <w:bookmarkEnd w:id="46"/>
    </w:p>
    <w:p w14:paraId="7AA3B845">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18．1</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应按本</w:t>
      </w:r>
      <w:r>
        <w:rPr>
          <w:rFonts w:hint="eastAsia" w:ascii="宋体" w:hAnsi="宋体" w:eastAsia="宋体" w:cs="宋体"/>
          <w:b w:val="0"/>
          <w:bCs w:val="0"/>
          <w:color w:val="auto"/>
          <w:sz w:val="24"/>
          <w:szCs w:val="24"/>
          <w:lang w:eastAsia="zh-CN"/>
        </w:rPr>
        <w:t>竞标须知</w:t>
      </w:r>
      <w:r>
        <w:rPr>
          <w:rFonts w:hint="eastAsia" w:ascii="宋体" w:hAnsi="宋体" w:eastAsia="宋体" w:cs="宋体"/>
          <w:b w:val="0"/>
          <w:bCs w:val="0"/>
          <w:color w:val="auto"/>
          <w:sz w:val="24"/>
          <w:szCs w:val="24"/>
        </w:rPr>
        <w:t>有关的规定编制前附表第23项规定份数的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w:t>
      </w:r>
    </w:p>
    <w:p w14:paraId="6366E96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18．2</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的正本和副本均需全部采用打印（除签名附图外），字迹应清晰易于辨认。并应在</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封面的右上角清楚地注明“正本”或“副本”。正本和副本如有不一致之处，以正本为准；</w:t>
      </w:r>
    </w:p>
    <w:p w14:paraId="3619E1A4">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18．3</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封面、</w:t>
      </w:r>
      <w:r>
        <w:rPr>
          <w:rFonts w:hint="eastAsia" w:ascii="宋体" w:hAnsi="宋体" w:eastAsia="宋体" w:cs="宋体"/>
          <w:b w:val="0"/>
          <w:bCs w:val="0"/>
          <w:color w:val="auto"/>
          <w:sz w:val="24"/>
          <w:szCs w:val="24"/>
          <w:lang w:eastAsia="zh-CN"/>
        </w:rPr>
        <w:t>竞标函</w:t>
      </w:r>
      <w:r>
        <w:rPr>
          <w:rFonts w:hint="eastAsia" w:ascii="宋体" w:hAnsi="宋体" w:eastAsia="宋体" w:cs="宋体"/>
          <w:b w:val="0"/>
          <w:bCs w:val="0"/>
          <w:color w:val="auto"/>
          <w:sz w:val="24"/>
          <w:szCs w:val="24"/>
        </w:rPr>
        <w:t>和</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格式中有要求的均应加盖</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印章并经法定代表人或其委托代理人签字或盖章。由委托代理人签字或盖章的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，必须同时提交</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签署授权委托书格式、签字、盖章及内容均应符合要求;否则</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签署授权委托书无效;</w:t>
      </w:r>
    </w:p>
    <w:p w14:paraId="47C4C6F4">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18．4除</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对错误之处必须修改外，全套</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应无涂改或行间插字和增删。</w:t>
      </w:r>
    </w:p>
    <w:p w14:paraId="7773887A">
      <w:pPr>
        <w:spacing w:line="360" w:lineRule="auto"/>
        <w:rPr>
          <w:rFonts w:hint="eastAsia" w:ascii="宋体" w:hAnsi="宋体" w:eastAsia="宋体" w:cs="宋体"/>
          <w:b/>
          <w:bCs/>
          <w:color w:val="auto"/>
          <w:sz w:val="24"/>
          <w:szCs w:val="24"/>
        </w:rPr>
      </w:pPr>
    </w:p>
    <w:p w14:paraId="36D4B81C">
      <w:pPr>
        <w:spacing w:line="360" w:lineRule="auto"/>
        <w:jc w:val="center"/>
        <w:rPr>
          <w:rFonts w:hint="eastAsia" w:ascii="宋体" w:hAnsi="宋体" w:eastAsia="宋体" w:cs="宋体"/>
          <w:b/>
          <w:bCs/>
          <w:color w:val="auto"/>
          <w:sz w:val="24"/>
          <w:szCs w:val="24"/>
        </w:rPr>
      </w:pPr>
      <w:bookmarkStart w:id="47" w:name="_Toc28696"/>
      <w:r>
        <w:rPr>
          <w:rFonts w:hint="eastAsia" w:ascii="宋体" w:hAnsi="宋体" w:eastAsia="宋体" w:cs="宋体"/>
          <w:b/>
          <w:bCs/>
          <w:color w:val="auto"/>
          <w:sz w:val="24"/>
          <w:szCs w:val="24"/>
        </w:rPr>
        <w:t>(四)</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的递交</w:t>
      </w:r>
      <w:bookmarkEnd w:id="47"/>
    </w:p>
    <w:p w14:paraId="10468CCC">
      <w:pPr>
        <w:spacing w:line="360" w:lineRule="auto"/>
        <w:rPr>
          <w:rFonts w:hint="eastAsia" w:ascii="宋体" w:hAnsi="宋体" w:eastAsia="宋体" w:cs="宋体"/>
          <w:b/>
          <w:bCs/>
          <w:color w:val="auto"/>
          <w:sz w:val="24"/>
          <w:szCs w:val="24"/>
        </w:rPr>
      </w:pPr>
      <w:bookmarkStart w:id="48" w:name="_Toc11079"/>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的装订、密封和标记</w:t>
      </w:r>
      <w:bookmarkEnd w:id="48"/>
    </w:p>
    <w:p w14:paraId="012DA4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规定和要求进行</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的编制,并打印整理装订成册规定份数的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，然后密封在一个包封里，在密封袋封面上清楚地标明“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书”字样。</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还应在密封袋封口处加盖</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印章及法人代表或委托代理人印章，在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书封面右上角上应标明”正本”或”副本”字样。</w:t>
      </w:r>
    </w:p>
    <w:p w14:paraId="0AA5998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19．2在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密封袋上均应:</w:t>
      </w:r>
    </w:p>
    <w:p w14:paraId="7C684B7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(1)写明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名称和地址;</w:t>
      </w:r>
    </w:p>
    <w:p w14:paraId="7882FB5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(2)注明工程名称及</w:t>
      </w:r>
      <w:r>
        <w:rPr>
          <w:rFonts w:hint="eastAsia" w:ascii="宋体" w:hAnsi="宋体" w:eastAsia="宋体" w:cs="宋体"/>
          <w:color w:val="auto"/>
          <w:sz w:val="24"/>
          <w:szCs w:val="24"/>
          <w:lang w:eastAsia="zh-CN"/>
        </w:rPr>
        <w:t>交易编号</w:t>
      </w:r>
      <w:r>
        <w:rPr>
          <w:rFonts w:hint="eastAsia" w:ascii="宋体" w:hAnsi="宋体" w:eastAsia="宋体" w:cs="宋体"/>
          <w:color w:val="auto"/>
          <w:sz w:val="24"/>
          <w:szCs w:val="24"/>
        </w:rPr>
        <w:t xml:space="preserve">;    </w:t>
      </w:r>
    </w:p>
    <w:p w14:paraId="70AEAEA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19．3除了按本须知第19·2款所要求的识别字样外，在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密封袋上还应写明</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的名称与地址、邮政编码。</w:t>
      </w:r>
    </w:p>
    <w:p w14:paraId="24BE6A0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19．4如果</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第19.1款、第19.2款规定加写标记和密封,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将拒收。</w:t>
      </w:r>
    </w:p>
    <w:p w14:paraId="1CAD33AB">
      <w:pPr>
        <w:spacing w:line="360" w:lineRule="auto"/>
        <w:rPr>
          <w:rFonts w:hint="eastAsia" w:ascii="宋体" w:hAnsi="宋体" w:eastAsia="宋体" w:cs="宋体"/>
          <w:b/>
          <w:bCs/>
          <w:color w:val="auto"/>
          <w:sz w:val="24"/>
          <w:szCs w:val="24"/>
        </w:rPr>
      </w:pPr>
      <w:bookmarkStart w:id="49" w:name="_Toc431"/>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截止日期</w:t>
      </w:r>
      <w:bookmarkEnd w:id="49"/>
    </w:p>
    <w:p w14:paraId="7B1A32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w:t>
      </w:r>
      <w:r>
        <w:rPr>
          <w:rFonts w:hint="eastAsia" w:ascii="宋体" w:hAnsi="宋体" w:eastAsia="宋体" w:cs="宋体"/>
          <w:color w:val="auto"/>
          <w:sz w:val="24"/>
          <w:szCs w:val="24"/>
          <w:u w:val="single"/>
        </w:rPr>
        <w:t>前附表第24项</w:t>
      </w:r>
      <w:r>
        <w:rPr>
          <w:rFonts w:hint="eastAsia" w:ascii="宋体" w:hAnsi="宋体" w:eastAsia="宋体" w:cs="宋体"/>
          <w:color w:val="auto"/>
          <w:sz w:val="24"/>
          <w:szCs w:val="24"/>
        </w:rPr>
        <w:t>所规定的地址和</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截止时间前将</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 xml:space="preserve">送达，并向 </w:t>
      </w:r>
      <w:r>
        <w:rPr>
          <w:rFonts w:hint="eastAsia" w:ascii="宋体" w:hAnsi="宋体" w:eastAsia="宋体" w:cs="宋体"/>
          <w:color w:val="auto"/>
          <w:sz w:val="24"/>
          <w:szCs w:val="24"/>
          <w:u w:val="single"/>
          <w:lang w:eastAsia="zh-CN"/>
        </w:rPr>
        <w:t>发包人</w:t>
      </w:r>
      <w:r>
        <w:rPr>
          <w:rFonts w:hint="eastAsia" w:ascii="宋体" w:hAnsi="宋体" w:eastAsia="宋体" w:cs="宋体"/>
          <w:color w:val="auto"/>
          <w:sz w:val="24"/>
          <w:szCs w:val="24"/>
          <w:u w:val="single"/>
        </w:rPr>
        <w:t>或</w:t>
      </w:r>
      <w:r>
        <w:rPr>
          <w:rFonts w:hint="eastAsia" w:ascii="宋体" w:hAnsi="宋体" w:eastAsia="宋体" w:cs="宋体"/>
          <w:color w:val="auto"/>
          <w:sz w:val="24"/>
          <w:szCs w:val="24"/>
          <w:u w:val="single"/>
          <w:lang w:eastAsia="zh-CN"/>
        </w:rPr>
        <w:t>交易</w:t>
      </w:r>
      <w:r>
        <w:rPr>
          <w:rFonts w:hint="eastAsia" w:ascii="宋体" w:hAnsi="宋体" w:eastAsia="宋体" w:cs="宋体"/>
          <w:color w:val="auto"/>
          <w:sz w:val="24"/>
          <w:szCs w:val="24"/>
          <w:u w:val="single"/>
        </w:rPr>
        <w:t>代理公司</w:t>
      </w:r>
      <w:r>
        <w:rPr>
          <w:rFonts w:hint="eastAsia" w:ascii="宋体" w:hAnsi="宋体" w:eastAsia="宋体" w:cs="宋体"/>
          <w:color w:val="auto"/>
          <w:sz w:val="24"/>
          <w:szCs w:val="24"/>
        </w:rPr>
        <w:t>办理移交手续，否则拒收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w:t>
      </w:r>
    </w:p>
    <w:p w14:paraId="7535A8C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截止期满后，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少于法定家数的,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将依法重新组织</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w:t>
      </w:r>
    </w:p>
    <w:p w14:paraId="30C8B788">
      <w:pPr>
        <w:spacing w:line="360" w:lineRule="auto"/>
        <w:rPr>
          <w:rFonts w:hint="eastAsia" w:ascii="宋体" w:hAnsi="宋体" w:eastAsia="宋体" w:cs="宋体"/>
          <w:b/>
          <w:bCs/>
          <w:color w:val="auto"/>
          <w:sz w:val="24"/>
          <w:szCs w:val="24"/>
          <w:lang w:eastAsia="zh-CN"/>
        </w:rPr>
      </w:pPr>
      <w:bookmarkStart w:id="50" w:name="_Toc13321"/>
      <w:r>
        <w:rPr>
          <w:rFonts w:hint="eastAsia" w:ascii="宋体" w:hAnsi="宋体" w:eastAsia="宋体" w:cs="宋体"/>
          <w:b/>
          <w:bCs/>
          <w:color w:val="auto"/>
          <w:sz w:val="24"/>
          <w:szCs w:val="24"/>
        </w:rPr>
        <w:t>21、迟交的</w:t>
      </w:r>
      <w:bookmarkEnd w:id="50"/>
      <w:r>
        <w:rPr>
          <w:rFonts w:hint="eastAsia" w:ascii="宋体" w:hAnsi="宋体" w:eastAsia="宋体" w:cs="宋体"/>
          <w:b/>
          <w:bCs/>
          <w:color w:val="auto"/>
          <w:sz w:val="24"/>
          <w:szCs w:val="24"/>
          <w:lang w:eastAsia="zh-CN"/>
        </w:rPr>
        <w:t>竞标文件</w:t>
      </w:r>
    </w:p>
    <w:p w14:paraId="0092BA1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21．1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在本须知第20条规定的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截止日期以后收到的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,将被拒绝或返回给</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0C49EB7D">
      <w:pPr>
        <w:spacing w:line="360" w:lineRule="auto"/>
        <w:rPr>
          <w:rFonts w:hint="eastAsia" w:ascii="宋体" w:hAnsi="宋体" w:eastAsia="宋体" w:cs="宋体"/>
          <w:b/>
          <w:bCs/>
          <w:color w:val="auto"/>
          <w:sz w:val="24"/>
          <w:szCs w:val="24"/>
        </w:rPr>
      </w:pPr>
      <w:bookmarkStart w:id="51" w:name="_Toc21493"/>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的补充、修改与撤回</w:t>
      </w:r>
      <w:bookmarkEnd w:id="51"/>
    </w:p>
    <w:p w14:paraId="5C12672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以后,在规定的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截止时间之前，可以书面形式补充修改或撤回已提交的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，并通知</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。补充、修改的内容为</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的组成部分;</w:t>
      </w:r>
    </w:p>
    <w:p w14:paraId="57B472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的补充、修改或撤回通知,应按本须知第19条有关规定密封、标志和递交，并在内外层</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密封袋上清楚标明“补充修改”或“撤回”字样;</w:t>
      </w:r>
    </w:p>
    <w:p w14:paraId="53270AD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22．3</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撤回通知书也可采用传真的方式，只要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截止日期前收到此传真，但此传真件应满足下列条件:</w:t>
      </w:r>
    </w:p>
    <w:p w14:paraId="5A6A34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(1)传真件上应有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名称、地址、电话并有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印章;</w:t>
      </w:r>
    </w:p>
    <w:p w14:paraId="086776F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(2)具有本须知第19·2款所要求的标注;</w:t>
      </w:r>
    </w:p>
    <w:p w14:paraId="17C5DA8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(3)非常清楚地标明"撤回"字样;</w:t>
      </w:r>
    </w:p>
    <w:p w14:paraId="50588B6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(4)有</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的签字人签字或随后有经签署的确认文本。</w:t>
      </w:r>
    </w:p>
    <w:p w14:paraId="7996B8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22．4根据本须知第20条规定，在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截止日期以后,不得补充修改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w:t>
      </w:r>
    </w:p>
    <w:p w14:paraId="3F22236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22．5根据本须知第16·7款规定，在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截止日期至</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竞标函</w:t>
      </w:r>
      <w:r>
        <w:rPr>
          <w:rFonts w:hint="eastAsia" w:ascii="宋体" w:hAnsi="宋体" w:eastAsia="宋体" w:cs="宋体"/>
          <w:color w:val="auto"/>
          <w:sz w:val="24"/>
          <w:szCs w:val="24"/>
        </w:rPr>
        <w:t>中规定的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有效期满之前的这段时间内,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不得撤回其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,否则其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保证金将被没收。</w:t>
      </w:r>
    </w:p>
    <w:p w14:paraId="2FAEB4C0">
      <w:pPr>
        <w:spacing w:line="360" w:lineRule="auto"/>
        <w:rPr>
          <w:rFonts w:hint="eastAsia" w:ascii="宋体" w:hAnsi="宋体" w:eastAsia="宋体" w:cs="宋体"/>
          <w:color w:val="auto"/>
          <w:sz w:val="24"/>
          <w:szCs w:val="24"/>
        </w:rPr>
      </w:pPr>
    </w:p>
    <w:p w14:paraId="4EF67C33">
      <w:pPr>
        <w:spacing w:line="360" w:lineRule="auto"/>
        <w:jc w:val="center"/>
        <w:rPr>
          <w:rFonts w:hint="eastAsia" w:ascii="宋体" w:hAnsi="宋体" w:eastAsia="宋体" w:cs="宋体"/>
          <w:b/>
          <w:bCs/>
          <w:color w:val="auto"/>
          <w:sz w:val="24"/>
          <w:szCs w:val="24"/>
        </w:rPr>
      </w:pPr>
      <w:bookmarkStart w:id="52" w:name="_Toc2103"/>
    </w:p>
    <w:p w14:paraId="155E15AB">
      <w:pPr>
        <w:spacing w:line="360" w:lineRule="auto"/>
        <w:jc w:val="center"/>
        <w:rPr>
          <w:rFonts w:hint="eastAsia" w:ascii="宋体" w:hAnsi="宋体" w:eastAsia="宋体" w:cs="宋体"/>
          <w:b/>
          <w:bCs/>
          <w:color w:val="auto"/>
          <w:sz w:val="24"/>
          <w:szCs w:val="24"/>
        </w:rPr>
      </w:pPr>
    </w:p>
    <w:p w14:paraId="58EB35D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   标</w:t>
      </w:r>
      <w:bookmarkEnd w:id="52"/>
    </w:p>
    <w:p w14:paraId="0E434226">
      <w:pPr>
        <w:spacing w:line="360" w:lineRule="auto"/>
        <w:rPr>
          <w:rFonts w:hint="eastAsia" w:ascii="宋体" w:hAnsi="宋体" w:eastAsia="宋体" w:cs="宋体"/>
          <w:b/>
          <w:bCs/>
          <w:color w:val="auto"/>
          <w:sz w:val="24"/>
          <w:szCs w:val="24"/>
        </w:rPr>
      </w:pPr>
      <w:bookmarkStart w:id="53" w:name="_Toc17558"/>
      <w:r>
        <w:rPr>
          <w:rFonts w:hint="eastAsia" w:ascii="宋体" w:hAnsi="宋体" w:eastAsia="宋体" w:cs="宋体"/>
          <w:b/>
          <w:bCs/>
          <w:color w:val="auto"/>
          <w:sz w:val="24"/>
          <w:szCs w:val="24"/>
        </w:rPr>
        <w:t>23、开标</w:t>
      </w:r>
      <w:bookmarkEnd w:id="53"/>
    </w:p>
    <w:p w14:paraId="529F75E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23．1本</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工程</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截止时间的同一时间即按照本须知前附表第25项所规定的时间和地点公开举行开标会议，并邀请所有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代表参加开标会议;</w:t>
      </w:r>
    </w:p>
    <w:p w14:paraId="4E6987C0">
      <w:pPr>
        <w:pStyle w:val="11"/>
        <w:spacing w:line="360" w:lineRule="exact"/>
        <w:ind w:firstLine="360" w:firstLineChars="150"/>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23．2</w:t>
      </w:r>
      <w:r>
        <w:rPr>
          <w:rFonts w:hint="eastAsia" w:ascii="宋体" w:hAnsi="宋体" w:eastAsia="宋体" w:cs="宋体"/>
          <w:color w:val="auto"/>
          <w:sz w:val="24"/>
          <w:szCs w:val="24"/>
          <w:highlight w:val="yellow"/>
        </w:rPr>
        <w:t>所有</w:t>
      </w:r>
      <w:r>
        <w:rPr>
          <w:rFonts w:hint="eastAsia" w:ascii="宋体" w:hAnsi="宋体" w:eastAsia="宋体" w:cs="宋体"/>
          <w:color w:val="auto"/>
          <w:sz w:val="24"/>
          <w:szCs w:val="24"/>
          <w:highlight w:val="yellow"/>
          <w:lang w:eastAsia="zh-CN"/>
        </w:rPr>
        <w:t>竞标人</w:t>
      </w:r>
      <w:r>
        <w:rPr>
          <w:rFonts w:hint="eastAsia" w:ascii="宋体" w:hAnsi="宋体" w:eastAsia="宋体" w:cs="宋体"/>
          <w:color w:val="auto"/>
          <w:sz w:val="24"/>
          <w:szCs w:val="24"/>
          <w:highlight w:val="yellow"/>
        </w:rPr>
        <w:t>均应派</w:t>
      </w:r>
      <w:r>
        <w:rPr>
          <w:rFonts w:hint="eastAsia" w:ascii="宋体" w:hAnsi="宋体" w:eastAsia="宋体" w:cs="宋体"/>
          <w:b/>
          <w:bCs/>
          <w:color w:val="auto"/>
          <w:sz w:val="24"/>
          <w:szCs w:val="24"/>
          <w:highlight w:val="yellow"/>
        </w:rPr>
        <w:t>法定代表人或委托代理人</w:t>
      </w:r>
      <w:r>
        <w:rPr>
          <w:rFonts w:hint="eastAsia" w:ascii="宋体" w:hAnsi="宋体" w:eastAsia="宋体" w:cs="宋体"/>
          <w:color w:val="auto"/>
          <w:sz w:val="24"/>
          <w:szCs w:val="24"/>
          <w:highlight w:val="yellow"/>
        </w:rPr>
        <w:t>（委托代理人参加，则必须携带法人授权委托书），并</w:t>
      </w:r>
      <w:r>
        <w:rPr>
          <w:rFonts w:hint="eastAsia" w:ascii="宋体" w:hAnsi="宋体" w:eastAsia="宋体" w:cs="宋体"/>
          <w:b/>
          <w:bCs/>
          <w:color w:val="auto"/>
          <w:sz w:val="24"/>
          <w:szCs w:val="24"/>
          <w:highlight w:val="yellow"/>
        </w:rPr>
        <w:t>随身携带本人身份证件</w:t>
      </w:r>
      <w:r>
        <w:rPr>
          <w:rFonts w:hint="eastAsia" w:ascii="宋体" w:hAnsi="宋体" w:eastAsia="宋体" w:cs="宋体"/>
          <w:color w:val="auto"/>
          <w:sz w:val="24"/>
          <w:szCs w:val="24"/>
          <w:highlight w:val="yellow"/>
        </w:rPr>
        <w:t>（或能够证明本人身份的有效证件）参加开标会，并在</w:t>
      </w:r>
      <w:r>
        <w:rPr>
          <w:rFonts w:hint="eastAsia" w:ascii="宋体" w:hAnsi="宋体" w:eastAsia="宋体" w:cs="宋体"/>
          <w:color w:val="auto"/>
          <w:sz w:val="24"/>
          <w:szCs w:val="24"/>
          <w:highlight w:val="yellow"/>
          <w:lang w:eastAsia="zh-CN"/>
        </w:rPr>
        <w:t>发包人</w:t>
      </w:r>
      <w:r>
        <w:rPr>
          <w:rFonts w:hint="eastAsia" w:ascii="宋体" w:hAnsi="宋体" w:eastAsia="宋体" w:cs="宋体"/>
          <w:color w:val="auto"/>
          <w:sz w:val="24"/>
          <w:szCs w:val="24"/>
          <w:highlight w:val="yellow"/>
        </w:rPr>
        <w:t>指定的登记册上签名报到。若</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人未派上述人员出席开标会议，则作该</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人自动放弃投标，不予开标处理。</w:t>
      </w:r>
    </w:p>
    <w:p w14:paraId="270078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23．3按规定提交合格撤回通知的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不予开封，并退给</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;按本须知规定确定为无效的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，不予送交评审。</w:t>
      </w:r>
    </w:p>
    <w:p w14:paraId="337B8A2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23．4开标会议由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主持，并按以下先后顺序开</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w:t>
      </w:r>
    </w:p>
    <w:p w14:paraId="5B60603D">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（1）每个竞标人限安排1名人员进入本中心递交竞标书，并按规定手工签到，须参加以后的开标环节及开标后签字，如自行离开，后果由竞标人负责。</w:t>
      </w:r>
    </w:p>
    <w:p w14:paraId="346AB888">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（2）由发包人委托的代理公司或本中心</w:t>
      </w:r>
      <w:r>
        <w:rPr>
          <w:rFonts w:hint="eastAsia" w:ascii="宋体" w:hAnsi="宋体" w:cs="宋体"/>
          <w:color w:val="auto"/>
          <w:sz w:val="24"/>
          <w:szCs w:val="24"/>
          <w:highlight w:val="yellow"/>
          <w:lang w:val="en-US" w:eastAsia="zh-CN"/>
        </w:rPr>
        <w:t>招投标</w:t>
      </w:r>
      <w:r>
        <w:rPr>
          <w:rFonts w:hint="eastAsia" w:ascii="宋体" w:hAnsi="宋体" w:eastAsia="宋体" w:cs="宋体"/>
          <w:color w:val="auto"/>
          <w:sz w:val="24"/>
          <w:szCs w:val="24"/>
          <w:highlight w:val="yellow"/>
          <w:lang w:val="en-US" w:eastAsia="zh-CN"/>
        </w:rPr>
        <w:t>监督机构在竞标人递交竞标书时，检查竞标文件的密封情况；</w:t>
      </w:r>
    </w:p>
    <w:p w14:paraId="6D3AC9D2">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lang w:val="en-US" w:eastAsia="zh-CN"/>
        </w:rPr>
        <w:t>）拆封竞标书，评委评审；</w:t>
      </w:r>
    </w:p>
    <w:p w14:paraId="279080EC">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w:t>
      </w:r>
      <w:r>
        <w:rPr>
          <w:rFonts w:hint="eastAsia" w:ascii="宋体" w:hAnsi="宋体" w:cs="宋体"/>
          <w:color w:val="auto"/>
          <w:sz w:val="24"/>
          <w:szCs w:val="24"/>
          <w:highlight w:val="yellow"/>
          <w:lang w:val="en-US" w:eastAsia="zh-CN"/>
        </w:rPr>
        <w:t>4</w:t>
      </w:r>
      <w:r>
        <w:rPr>
          <w:rFonts w:hint="eastAsia" w:ascii="宋体" w:hAnsi="宋体" w:eastAsia="宋体" w:cs="宋体"/>
          <w:color w:val="auto"/>
          <w:sz w:val="24"/>
          <w:szCs w:val="24"/>
          <w:highlight w:val="yellow"/>
          <w:lang w:val="en-US" w:eastAsia="zh-CN"/>
        </w:rPr>
        <w:t>）在监管部门的监管下，发包人代表在经评审的合格竞标人中按规定随机抽签产生成交候选人；</w:t>
      </w:r>
    </w:p>
    <w:p w14:paraId="6756EC5B">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（5）开标会结束。</w:t>
      </w:r>
    </w:p>
    <w:p w14:paraId="385A5FFF">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注：（1）竞标人联系人在开标期间应当保持电话畅通，若有询标，将以语音电话的方式进行。竞标人通讯不通，导致30分钟内无法联系（或拨打三次未能接通），将视作竞标人不予回复或确认，评审委员会作出的决定竞标人不能提起质疑。</w:t>
      </w:r>
    </w:p>
    <w:p w14:paraId="1972E1AE">
      <w:pPr>
        <w:spacing w:line="360" w:lineRule="auto"/>
        <w:ind w:firstLine="482" w:firstLineChars="200"/>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lang w:val="en-US" w:eastAsia="zh-CN"/>
        </w:rPr>
        <w:t>（2）查验身份后，如果竞标人数大于等于20家时，各竞标人的签到顺序号即为各自的抽签号，需要先由发包人代表通过随机抽签，确定其中15家竞标人进入审查环节，其余竞标人不再进行下一阶段的符合性审查环节，竞标文件不予开封并当场退给竞标人。</w:t>
      </w:r>
    </w:p>
    <w:p w14:paraId="28E57C3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23．5</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的截止时间前收到的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，开标时都应当当众予以拆封、宣读。</w:t>
      </w:r>
    </w:p>
    <w:p w14:paraId="341A9E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23．6</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将对开标过程进行记录，并由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签字确认后存档备查。</w:t>
      </w:r>
    </w:p>
    <w:p w14:paraId="07E23EA1">
      <w:pPr>
        <w:spacing w:line="360" w:lineRule="auto"/>
        <w:rPr>
          <w:rFonts w:hint="eastAsia" w:ascii="宋体" w:hAnsi="宋体" w:eastAsia="宋体" w:cs="宋体"/>
          <w:b/>
          <w:bCs/>
          <w:color w:val="auto"/>
          <w:sz w:val="24"/>
          <w:szCs w:val="24"/>
        </w:rPr>
      </w:pPr>
      <w:bookmarkStart w:id="54" w:name="_Toc1143"/>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的有效性审查</w:t>
      </w:r>
      <w:bookmarkEnd w:id="54"/>
    </w:p>
    <w:p w14:paraId="0504070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24．1</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有下列情形之一的，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不予受理：</w:t>
      </w:r>
    </w:p>
    <w:p w14:paraId="16F6FEB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①逾期送达的或者未送达指定地点的；</w:t>
      </w:r>
    </w:p>
    <w:p w14:paraId="7E1AA6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②未按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要求密封、装订和标记的。</w:t>
      </w:r>
    </w:p>
    <w:p w14:paraId="6317B5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③开标时当场宣布为无效标的。</w:t>
      </w:r>
    </w:p>
    <w:p w14:paraId="122F288E">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④开标时当场宣布为废标的。</w:t>
      </w:r>
    </w:p>
    <w:p w14:paraId="5CD3F3A4">
      <w:pPr>
        <w:spacing w:line="360" w:lineRule="auto"/>
        <w:rPr>
          <w:rFonts w:hint="eastAsia" w:ascii="宋体" w:hAnsi="宋体" w:eastAsia="宋体" w:cs="宋体"/>
          <w:color w:val="auto"/>
          <w:sz w:val="24"/>
          <w:szCs w:val="24"/>
        </w:rPr>
      </w:pPr>
      <w:bookmarkStart w:id="55" w:name="_Toc9348"/>
    </w:p>
    <w:p w14:paraId="41F931FE">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(六)</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书审查</w:t>
      </w:r>
      <w:bookmarkEnd w:id="55"/>
    </w:p>
    <w:p w14:paraId="794C672B">
      <w:pPr>
        <w:spacing w:line="360" w:lineRule="auto"/>
        <w:rPr>
          <w:rFonts w:hint="eastAsia" w:ascii="宋体" w:hAnsi="宋体" w:eastAsia="宋体" w:cs="宋体"/>
          <w:b/>
          <w:bCs/>
          <w:color w:val="auto"/>
          <w:sz w:val="24"/>
          <w:szCs w:val="24"/>
        </w:rPr>
      </w:pPr>
      <w:bookmarkStart w:id="56" w:name="_Toc10558"/>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书审查</w:t>
      </w:r>
      <w:bookmarkEnd w:id="56"/>
    </w:p>
    <w:p w14:paraId="780707C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25．1开标会议结束后，召开</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审查会议，审查会议采用保密方式进行，并由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A1FFE6A">
      <w:pPr>
        <w:spacing w:line="360" w:lineRule="auto"/>
        <w:rPr>
          <w:rFonts w:hint="eastAsia" w:ascii="宋体" w:hAnsi="宋体" w:eastAsia="宋体" w:cs="宋体"/>
          <w:color w:val="auto"/>
          <w:sz w:val="24"/>
          <w:szCs w:val="24"/>
        </w:rPr>
      </w:pPr>
      <w:bookmarkStart w:id="57" w:name="_Toc8352"/>
      <w:r>
        <w:rPr>
          <w:rFonts w:hint="eastAsia" w:ascii="宋体" w:hAnsi="宋体" w:eastAsia="宋体" w:cs="宋体"/>
          <w:b/>
          <w:bCs/>
          <w:color w:val="auto"/>
          <w:sz w:val="24"/>
          <w:szCs w:val="24"/>
        </w:rPr>
        <w:t>26、审查过程的保密</w:t>
      </w:r>
      <w:bookmarkEnd w:id="57"/>
    </w:p>
    <w:p w14:paraId="574E284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26．1公开开标后，直到授予</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合同为止，凡属于对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的审查、澄清、评价和比较的有关资料以及</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的推荐情况、与审查有关的其他任何情况均应严格保密;</w:t>
      </w:r>
    </w:p>
    <w:p w14:paraId="3F79A97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26．2在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的评审和比较、</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推荐以及授予合同的过程中，</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如试图向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施加影响的任何行为，都将会导致其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被拒绝。</w:t>
      </w:r>
    </w:p>
    <w:p w14:paraId="46805BB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26．3合同授予后，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对未</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就审查过程情况以及未能</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原因不作任何解释。未</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或其他有关人员处获取审查过程的情况和材料。</w:t>
      </w:r>
    </w:p>
    <w:p w14:paraId="5F22E02B">
      <w:pPr>
        <w:spacing w:line="360" w:lineRule="auto"/>
        <w:rPr>
          <w:rFonts w:hint="eastAsia" w:ascii="宋体" w:hAnsi="宋体" w:eastAsia="宋体" w:cs="宋体"/>
          <w:b/>
          <w:bCs/>
          <w:color w:val="auto"/>
          <w:sz w:val="24"/>
          <w:szCs w:val="24"/>
        </w:rPr>
      </w:pPr>
      <w:bookmarkStart w:id="58" w:name="_Toc19764"/>
      <w:r>
        <w:rPr>
          <w:rFonts w:hint="eastAsia" w:ascii="宋体" w:hAnsi="宋体" w:eastAsia="宋体" w:cs="宋体"/>
          <w:b/>
          <w:bCs/>
          <w:color w:val="auto"/>
          <w:sz w:val="24"/>
          <w:szCs w:val="24"/>
        </w:rPr>
        <w:t>27、</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的澄清</w:t>
      </w:r>
      <w:bookmarkEnd w:id="58"/>
    </w:p>
    <w:p w14:paraId="202267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27．1为了有助于</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的审查、评价和比较，</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可以用书面形式要求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含义不明确的内容作必要的澄清或者说明。有关澄清说明与答复、</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应以书面形式进行，但对</w:t>
      </w:r>
      <w:r>
        <w:rPr>
          <w:rFonts w:hint="eastAsia" w:ascii="宋体" w:hAnsi="宋体" w:eastAsia="宋体" w:cs="宋体"/>
          <w:color w:val="auto"/>
          <w:sz w:val="24"/>
          <w:szCs w:val="24"/>
          <w:lang w:eastAsia="zh-CN"/>
        </w:rPr>
        <w:t>竞标报价</w:t>
      </w:r>
      <w:r>
        <w:rPr>
          <w:rFonts w:hint="eastAsia" w:ascii="宋体" w:hAnsi="宋体" w:eastAsia="宋体" w:cs="宋体"/>
          <w:color w:val="auto"/>
          <w:sz w:val="24"/>
          <w:szCs w:val="24"/>
        </w:rPr>
        <w:t>和实质性的内容不得更改。</w:t>
      </w:r>
    </w:p>
    <w:p w14:paraId="6D6A14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27．2在审查过程中，如对</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书中有疑问，</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需要对</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进行询标，或要求补充资料说明时，</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不得拒绝。</w:t>
      </w:r>
    </w:p>
    <w:p w14:paraId="5503EC3A">
      <w:pPr>
        <w:spacing w:line="360" w:lineRule="auto"/>
        <w:rPr>
          <w:rFonts w:hint="eastAsia" w:ascii="宋体" w:hAnsi="宋体" w:eastAsia="宋体" w:cs="宋体"/>
          <w:b/>
          <w:bCs/>
          <w:color w:val="auto"/>
          <w:sz w:val="24"/>
          <w:szCs w:val="24"/>
        </w:rPr>
      </w:pPr>
      <w:bookmarkStart w:id="59" w:name="_Toc25853"/>
      <w:r>
        <w:rPr>
          <w:rFonts w:hint="eastAsia" w:ascii="宋体" w:hAnsi="宋体" w:eastAsia="宋体" w:cs="宋体"/>
          <w:b/>
          <w:bCs/>
          <w:color w:val="auto"/>
          <w:sz w:val="24"/>
          <w:szCs w:val="24"/>
        </w:rPr>
        <w:t>28、</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的符合性鉴定</w:t>
      </w:r>
      <w:bookmarkEnd w:id="59"/>
    </w:p>
    <w:p w14:paraId="7ACAC14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28．1开标后，</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经审查符合本须知第24.1条规定的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进行审查；评委对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进行符合性审查，审查不合格的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，不得进行</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抽签。</w:t>
      </w:r>
    </w:p>
    <w:p w14:paraId="0E849AD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28．2审查时，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将首先评定每份</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是否在实质上响应了</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的要求，所谓实质上响应是指</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应与</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的所有实质性条款、条件和规定相符，无显著差异或保留，或者对合同中约定的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的权利和</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的义务方面造成重大的限制，纠正这些显著差异或保留将会对其他实质上响应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的竞争地位产生不公正的影响;</w:t>
      </w:r>
    </w:p>
    <w:p w14:paraId="67795C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28．3如果</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实质上不响应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各项要求，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将予以拒绝，并且不允许</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通过修改或撤消其不符合要求的差异或保留，使之成为具有响应性的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p>
    <w:p w14:paraId="1B33097A">
      <w:pPr>
        <w:spacing w:line="360" w:lineRule="auto"/>
        <w:rPr>
          <w:rFonts w:hint="eastAsia" w:ascii="宋体" w:hAnsi="宋体" w:eastAsia="宋体" w:cs="宋体"/>
          <w:b/>
          <w:bCs/>
          <w:color w:val="auto"/>
          <w:sz w:val="24"/>
          <w:szCs w:val="24"/>
        </w:rPr>
      </w:pPr>
      <w:bookmarkStart w:id="60" w:name="_Toc1032"/>
      <w:r>
        <w:rPr>
          <w:rFonts w:hint="eastAsia" w:ascii="宋体" w:hAnsi="宋体" w:eastAsia="宋体" w:cs="宋体"/>
          <w:b/>
          <w:bCs/>
          <w:color w:val="auto"/>
          <w:sz w:val="24"/>
          <w:szCs w:val="24"/>
        </w:rPr>
        <w:t>29、错误的修正</w:t>
      </w:r>
      <w:bookmarkEnd w:id="60"/>
    </w:p>
    <w:p w14:paraId="7EB0052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29．1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将对确定为实质上响应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进行校核，看其是否有表达上的错误，如果数字表示的金额和用文字表示的金额不一致时，应以文字表示的金额为准;</w:t>
      </w:r>
    </w:p>
    <w:p w14:paraId="3C1E7DF3">
      <w:pPr>
        <w:spacing w:line="360" w:lineRule="auto"/>
        <w:rPr>
          <w:rFonts w:hint="eastAsia" w:ascii="宋体" w:hAnsi="宋体" w:eastAsia="宋体" w:cs="宋体"/>
          <w:b/>
          <w:bCs/>
          <w:color w:val="auto"/>
          <w:sz w:val="24"/>
          <w:szCs w:val="24"/>
        </w:rPr>
      </w:pPr>
      <w:bookmarkStart w:id="61" w:name="_Toc30435"/>
      <w:r>
        <w:rPr>
          <w:rFonts w:hint="eastAsia" w:ascii="宋体" w:hAnsi="宋体" w:eastAsia="宋体" w:cs="宋体"/>
          <w:b/>
          <w:bCs/>
          <w:color w:val="auto"/>
          <w:sz w:val="24"/>
          <w:szCs w:val="24"/>
        </w:rPr>
        <w:t>30、</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的评估和比较</w:t>
      </w:r>
      <w:bookmarkEnd w:id="61"/>
    </w:p>
    <w:p w14:paraId="159FB4C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将按照本须知第28条规定仅对确实为实质上响应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进行评估和比较;</w:t>
      </w:r>
    </w:p>
    <w:p w14:paraId="5FBA6C7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30．2在审查过程中，</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可能要求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中的内容进行答辩，</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将以书面形式通知</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应按要求进行答辩;</w:t>
      </w:r>
    </w:p>
    <w:p w14:paraId="3485347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30．3</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依据前附表第27项规定的</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和方法进行评审和比较，推荐</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w:t>
      </w:r>
    </w:p>
    <w:p w14:paraId="613F5FFE">
      <w:pPr>
        <w:spacing w:line="360" w:lineRule="auto"/>
        <w:rPr>
          <w:rFonts w:hint="eastAsia" w:ascii="宋体" w:hAnsi="宋体" w:eastAsia="宋体" w:cs="宋体"/>
          <w:b/>
          <w:bCs/>
          <w:color w:val="auto"/>
          <w:sz w:val="24"/>
          <w:szCs w:val="24"/>
        </w:rPr>
      </w:pPr>
      <w:bookmarkStart w:id="62" w:name="_Toc25809"/>
      <w:r>
        <w:rPr>
          <w:rFonts w:hint="eastAsia" w:ascii="宋体" w:hAnsi="宋体" w:eastAsia="宋体" w:cs="宋体"/>
          <w:b/>
          <w:bCs/>
          <w:color w:val="auto"/>
          <w:sz w:val="24"/>
          <w:szCs w:val="24"/>
        </w:rPr>
        <w:t>30．4</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方法和标准</w:t>
      </w:r>
      <w:bookmarkEnd w:id="62"/>
    </w:p>
    <w:p w14:paraId="02B6138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本工程采用前附表</w:t>
      </w:r>
      <w:r>
        <w:rPr>
          <w:rFonts w:hint="eastAsia" w:ascii="宋体" w:hAnsi="宋体" w:eastAsia="宋体" w:cs="宋体"/>
          <w:b/>
          <w:bCs/>
          <w:color w:val="auto"/>
          <w:sz w:val="24"/>
          <w:szCs w:val="24"/>
          <w:u w:val="single"/>
        </w:rPr>
        <w:t>第27项</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和方法进行</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w:t>
      </w:r>
    </w:p>
    <w:p w14:paraId="63A3B1E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进行符合性审查，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书审查合格的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进入</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抽签。</w:t>
      </w:r>
      <w:r>
        <w:rPr>
          <w:rFonts w:hint="eastAsia" w:ascii="宋体" w:hAnsi="宋体" w:eastAsia="宋体" w:cs="宋体"/>
          <w:b/>
          <w:bCs/>
          <w:color w:val="auto"/>
          <w:sz w:val="24"/>
          <w:szCs w:val="24"/>
        </w:rPr>
        <w:t>具体</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办法见“附件A：</w:t>
      </w:r>
      <w:r>
        <w:rPr>
          <w:rFonts w:hint="eastAsia" w:ascii="宋体" w:hAnsi="宋体" w:eastAsia="宋体" w:cs="宋体"/>
          <w:b/>
          <w:bCs/>
          <w:color w:val="auto"/>
          <w:sz w:val="24"/>
          <w:szCs w:val="24"/>
          <w:lang w:eastAsia="zh-CN"/>
        </w:rPr>
        <w:t>评审标准</w:t>
      </w:r>
      <w:r>
        <w:rPr>
          <w:rFonts w:hint="eastAsia" w:ascii="宋体" w:hAnsi="宋体" w:eastAsia="宋体" w:cs="宋体"/>
          <w:b/>
          <w:bCs/>
          <w:color w:val="auto"/>
          <w:sz w:val="24"/>
          <w:szCs w:val="24"/>
        </w:rPr>
        <w:t>和方法”。</w:t>
      </w:r>
    </w:p>
    <w:p w14:paraId="180DF979">
      <w:pPr>
        <w:spacing w:line="360" w:lineRule="auto"/>
        <w:rPr>
          <w:rFonts w:hint="eastAsia" w:ascii="宋体" w:hAnsi="宋体" w:eastAsia="宋体" w:cs="宋体"/>
          <w:b/>
          <w:bCs/>
          <w:color w:val="auto"/>
          <w:sz w:val="24"/>
          <w:szCs w:val="24"/>
        </w:rPr>
      </w:pPr>
      <w:bookmarkStart w:id="63" w:name="_Toc25655"/>
      <w:r>
        <w:rPr>
          <w:rFonts w:hint="eastAsia" w:ascii="宋体" w:hAnsi="宋体" w:eastAsia="宋体" w:cs="宋体"/>
          <w:b/>
          <w:bCs/>
          <w:color w:val="auto"/>
          <w:sz w:val="24"/>
          <w:szCs w:val="24"/>
        </w:rPr>
        <w:t>30．5</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w:t>
      </w:r>
      <w:bookmarkEnd w:id="63"/>
    </w:p>
    <w:p w14:paraId="587064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依法确定</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后，应在乡镇（街道）、所在村政务公开栏和县公共资源</w:t>
      </w:r>
      <w:r>
        <w:rPr>
          <w:rFonts w:hint="eastAsia" w:ascii="宋体" w:hAnsi="宋体" w:cs="宋体"/>
          <w:color w:val="auto"/>
          <w:sz w:val="24"/>
          <w:szCs w:val="24"/>
          <w:lang w:eastAsia="zh-CN"/>
        </w:rPr>
        <w:t>招投标</w:t>
      </w:r>
      <w:r>
        <w:rPr>
          <w:rFonts w:hint="eastAsia" w:ascii="宋体" w:hAnsi="宋体" w:eastAsia="宋体" w:cs="宋体"/>
          <w:color w:val="auto"/>
          <w:sz w:val="24"/>
          <w:szCs w:val="24"/>
        </w:rPr>
        <w:t>网站上进行公示，公示期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 日（（最后一日非工作日的，顺延至下一个工作日）。任何</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对本次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 xml:space="preserve">活动有异议的，请在三天公示期内向 </w:t>
      </w:r>
      <w:r>
        <w:rPr>
          <w:rFonts w:hint="eastAsia" w:ascii="宋体" w:hAnsi="宋体" w:eastAsia="宋体" w:cs="宋体"/>
          <w:b/>
          <w:bCs/>
          <w:color w:val="auto"/>
          <w:sz w:val="24"/>
          <w:szCs w:val="24"/>
          <w:u w:val="single"/>
          <w:lang w:eastAsia="zh-CN"/>
        </w:rPr>
        <w:t>发包人</w:t>
      </w:r>
      <w:r>
        <w:rPr>
          <w:rFonts w:hint="eastAsia" w:ascii="宋体" w:hAnsi="宋体" w:eastAsia="宋体" w:cs="宋体"/>
          <w:b/>
          <w:bCs/>
          <w:color w:val="auto"/>
          <w:sz w:val="24"/>
          <w:szCs w:val="24"/>
          <w:u w:val="single"/>
        </w:rPr>
        <w:t>和当地小额公共资源交易中心</w:t>
      </w:r>
      <w:r>
        <w:rPr>
          <w:rFonts w:hint="eastAsia" w:ascii="宋体" w:hAnsi="宋体" w:eastAsia="宋体" w:cs="宋体"/>
          <w:color w:val="auto"/>
          <w:sz w:val="24"/>
          <w:szCs w:val="24"/>
        </w:rPr>
        <w:t xml:space="preserve"> 提出，逾期不再受理。投诉受理、处理按相关法规执行。</w:t>
      </w:r>
    </w:p>
    <w:p w14:paraId="0DDB786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公示期满无异议的，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应向</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报当地小额公共资源交易管理办公室备案。</w:t>
      </w:r>
    </w:p>
    <w:p w14:paraId="0211791E">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[注]：</w:t>
      </w:r>
    </w:p>
    <w:p w14:paraId="2F6ABCBD">
      <w:pPr>
        <w:spacing w:line="360" w:lineRule="auto"/>
        <w:ind w:firstLine="480" w:firstLineChars="200"/>
        <w:rPr>
          <w:rFonts w:hint="eastAsia" w:ascii="宋体" w:hAnsi="宋体" w:eastAsia="宋体" w:cs="宋体"/>
          <w:b w:val="0"/>
          <w:bCs w:val="0"/>
          <w:color w:val="auto"/>
          <w:sz w:val="24"/>
          <w:szCs w:val="24"/>
        </w:rPr>
      </w:pPr>
      <w:bookmarkStart w:id="64" w:name="_Toc29793"/>
      <w:r>
        <w:rPr>
          <w:rFonts w:hint="eastAsia" w:ascii="宋体" w:hAnsi="宋体" w:eastAsia="宋体" w:cs="宋体"/>
          <w:b w:val="0"/>
          <w:bCs w:val="0"/>
          <w:color w:val="auto"/>
          <w:sz w:val="24"/>
          <w:szCs w:val="24"/>
        </w:rPr>
        <w:t>①</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在签订合同之前，由</w:t>
      </w:r>
      <w:r>
        <w:rPr>
          <w:rFonts w:hint="eastAsia" w:ascii="宋体" w:hAnsi="宋体" w:eastAsia="宋体" w:cs="宋体"/>
          <w:b w:val="0"/>
          <w:bCs w:val="0"/>
          <w:color w:val="auto"/>
          <w:sz w:val="24"/>
          <w:szCs w:val="24"/>
          <w:lang w:eastAsia="zh-CN"/>
        </w:rPr>
        <w:t>成交单位</w:t>
      </w:r>
      <w:r>
        <w:rPr>
          <w:rFonts w:hint="eastAsia" w:ascii="宋体" w:hAnsi="宋体" w:eastAsia="宋体" w:cs="宋体"/>
          <w:b w:val="0"/>
          <w:bCs w:val="0"/>
          <w:color w:val="auto"/>
          <w:sz w:val="24"/>
          <w:szCs w:val="24"/>
        </w:rPr>
        <w:t>的项目负责人负责组建项目班子管理人员，并报经</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审核同意，组建后的项目班子管理人员不得变更。</w:t>
      </w:r>
    </w:p>
    <w:p w14:paraId="2D4358E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②</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实行</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承诺制，</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时不需要企业提供营业执照、资质证书、安全生产许可证、项目负责人有关证件等原件，只需提供上述证件的复印件</w:t>
      </w:r>
      <w:r>
        <w:rPr>
          <w:rFonts w:hint="eastAsia" w:ascii="宋体" w:hAnsi="宋体" w:eastAsia="宋体" w:cs="宋体"/>
          <w:b w:val="0"/>
          <w:bCs w:val="0"/>
          <w:color w:val="auto"/>
          <w:sz w:val="24"/>
          <w:szCs w:val="24"/>
          <w:highlight w:val="yellow"/>
        </w:rPr>
        <w:t>（复印件须加盖单位公章）</w:t>
      </w:r>
      <w:r>
        <w:rPr>
          <w:rFonts w:hint="eastAsia" w:ascii="宋体" w:hAnsi="宋体" w:eastAsia="宋体" w:cs="宋体"/>
          <w:b w:val="0"/>
          <w:bCs w:val="0"/>
          <w:color w:val="auto"/>
          <w:sz w:val="24"/>
          <w:szCs w:val="24"/>
        </w:rPr>
        <w:t>；若</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应在</w:t>
      </w:r>
      <w:r>
        <w:rPr>
          <w:rFonts w:hint="eastAsia" w:ascii="宋体" w:hAnsi="宋体" w:eastAsia="宋体" w:cs="宋体"/>
          <w:b w:val="0"/>
          <w:bCs w:val="0"/>
          <w:color w:val="auto"/>
          <w:sz w:val="24"/>
          <w:szCs w:val="24"/>
          <w:highlight w:val="yellow"/>
          <w:lang w:eastAsia="zh-CN"/>
        </w:rPr>
        <w:t>成交公示</w:t>
      </w:r>
      <w:r>
        <w:rPr>
          <w:rFonts w:hint="eastAsia" w:ascii="宋体" w:hAnsi="宋体" w:eastAsia="宋体" w:cs="宋体"/>
          <w:b w:val="0"/>
          <w:bCs w:val="0"/>
          <w:color w:val="auto"/>
          <w:sz w:val="24"/>
          <w:szCs w:val="24"/>
          <w:highlight w:val="yellow"/>
        </w:rPr>
        <w:t>期间</w:t>
      </w:r>
      <w:r>
        <w:rPr>
          <w:rFonts w:hint="eastAsia" w:ascii="宋体" w:hAnsi="宋体" w:eastAsia="宋体" w:cs="宋体"/>
          <w:b w:val="0"/>
          <w:bCs w:val="0"/>
          <w:color w:val="auto"/>
          <w:sz w:val="24"/>
          <w:szCs w:val="24"/>
        </w:rPr>
        <w:t>向</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w:t>
      </w:r>
      <w:r>
        <w:rPr>
          <w:rFonts w:hint="eastAsia" w:ascii="宋体" w:hAnsi="宋体" w:eastAsia="宋体" w:cs="宋体"/>
          <w:b w:val="0"/>
          <w:bCs w:val="0"/>
          <w:color w:val="auto"/>
          <w:sz w:val="24"/>
          <w:szCs w:val="24"/>
        </w:rPr>
        <w:t>提供</w:t>
      </w:r>
      <w:r>
        <w:rPr>
          <w:rFonts w:hint="eastAsia" w:ascii="宋体" w:hAnsi="宋体" w:eastAsia="宋体" w:cs="宋体"/>
          <w:b/>
          <w:bCs/>
          <w:color w:val="auto"/>
          <w:sz w:val="24"/>
          <w:szCs w:val="24"/>
          <w:highlight w:val="yellow"/>
        </w:rPr>
        <w:t>相关</w:t>
      </w:r>
      <w:r>
        <w:rPr>
          <w:rFonts w:hint="eastAsia" w:ascii="宋体" w:hAnsi="宋体" w:eastAsia="宋体" w:cs="宋体"/>
          <w:b/>
          <w:bCs/>
          <w:color w:val="auto"/>
          <w:sz w:val="24"/>
          <w:szCs w:val="24"/>
          <w:highlight w:val="yellow"/>
          <w:lang w:eastAsia="zh-CN"/>
        </w:rPr>
        <w:t>证照</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及整个项目管理班子成员在成交单位缴纳社保的证明</w:t>
      </w:r>
      <w:r>
        <w:rPr>
          <w:rFonts w:hint="eastAsia" w:ascii="宋体" w:hAnsi="宋体" w:eastAsia="宋体" w:cs="宋体"/>
          <w:b w:val="0"/>
          <w:bCs w:val="0"/>
          <w:color w:val="auto"/>
          <w:sz w:val="24"/>
          <w:szCs w:val="24"/>
        </w:rPr>
        <w:t>审查，经</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w:t>
      </w:r>
      <w:r>
        <w:rPr>
          <w:rFonts w:hint="eastAsia" w:ascii="宋体" w:hAnsi="宋体" w:eastAsia="宋体" w:cs="宋体"/>
          <w:b w:val="0"/>
          <w:bCs w:val="0"/>
          <w:color w:val="auto"/>
          <w:sz w:val="24"/>
          <w:szCs w:val="24"/>
        </w:rPr>
        <w:t>审核通过后，</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发放</w:t>
      </w:r>
      <w:r>
        <w:rPr>
          <w:rFonts w:hint="eastAsia" w:ascii="宋体" w:hAnsi="宋体" w:eastAsia="宋体" w:cs="宋体"/>
          <w:b w:val="0"/>
          <w:bCs w:val="0"/>
          <w:color w:val="auto"/>
          <w:sz w:val="24"/>
          <w:szCs w:val="24"/>
          <w:lang w:eastAsia="zh-CN"/>
        </w:rPr>
        <w:t>成交通知书</w:t>
      </w:r>
      <w:r>
        <w:rPr>
          <w:rFonts w:hint="eastAsia" w:ascii="宋体" w:hAnsi="宋体" w:eastAsia="宋体" w:cs="宋体"/>
          <w:b w:val="0"/>
          <w:bCs w:val="0"/>
          <w:color w:val="auto"/>
          <w:sz w:val="24"/>
          <w:szCs w:val="24"/>
        </w:rPr>
        <w:t>。若</w:t>
      </w:r>
      <w:r>
        <w:rPr>
          <w:rFonts w:hint="eastAsia" w:ascii="宋体" w:hAnsi="宋体" w:eastAsia="宋体" w:cs="宋体"/>
          <w:b w:val="0"/>
          <w:bCs w:val="0"/>
          <w:color w:val="auto"/>
          <w:sz w:val="24"/>
          <w:szCs w:val="24"/>
          <w:lang w:eastAsia="zh-CN"/>
        </w:rPr>
        <w:t>成交候选人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成交公示</w:t>
      </w:r>
      <w:r>
        <w:rPr>
          <w:rFonts w:hint="eastAsia" w:ascii="宋体" w:hAnsi="宋体" w:eastAsia="宋体" w:cs="宋体"/>
          <w:b w:val="0"/>
          <w:bCs w:val="0"/>
          <w:color w:val="auto"/>
          <w:sz w:val="24"/>
          <w:szCs w:val="24"/>
        </w:rPr>
        <w:t>期间内不提供</w:t>
      </w:r>
      <w:r>
        <w:rPr>
          <w:rFonts w:hint="eastAsia" w:ascii="宋体" w:hAnsi="宋体" w:eastAsia="宋体" w:cs="宋体"/>
          <w:b w:val="0"/>
          <w:bCs w:val="0"/>
          <w:color w:val="auto"/>
          <w:sz w:val="24"/>
          <w:szCs w:val="24"/>
          <w:highlight w:val="yellow"/>
        </w:rPr>
        <w:t>原件</w:t>
      </w:r>
      <w:r>
        <w:rPr>
          <w:rFonts w:hint="eastAsia" w:ascii="宋体" w:hAnsi="宋体" w:eastAsia="宋体" w:cs="宋体"/>
          <w:b w:val="0"/>
          <w:bCs w:val="0"/>
          <w:color w:val="auto"/>
          <w:sz w:val="24"/>
          <w:szCs w:val="24"/>
          <w:highlight w:val="yellow"/>
          <w:lang w:eastAsia="zh-CN"/>
        </w:rPr>
        <w:t>和社保证明</w:t>
      </w:r>
      <w:r>
        <w:rPr>
          <w:rFonts w:hint="eastAsia" w:ascii="宋体" w:hAnsi="宋体" w:eastAsia="宋体" w:cs="宋体"/>
          <w:b w:val="0"/>
          <w:bCs w:val="0"/>
          <w:color w:val="auto"/>
          <w:sz w:val="24"/>
          <w:szCs w:val="24"/>
        </w:rPr>
        <w:t>或存在弄虚作假等行为的，则取消</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资格，禁止其参与</w:t>
      </w:r>
      <w:r>
        <w:rPr>
          <w:rFonts w:hint="eastAsia" w:ascii="宋体" w:hAnsi="宋体" w:eastAsia="宋体" w:cs="宋体"/>
          <w:b/>
          <w:bCs/>
          <w:color w:val="auto"/>
          <w:sz w:val="24"/>
          <w:szCs w:val="24"/>
          <w:u w:val="single"/>
        </w:rPr>
        <w:t>本小额公共资源交易中心</w:t>
      </w:r>
      <w:r>
        <w:rPr>
          <w:rFonts w:hint="eastAsia" w:ascii="宋体" w:hAnsi="宋体" w:eastAsia="宋体" w:cs="宋体"/>
          <w:b/>
          <w:bCs/>
          <w:color w:val="auto"/>
          <w:sz w:val="24"/>
          <w:szCs w:val="24"/>
        </w:rPr>
        <w:t>行政区域范围内</w:t>
      </w:r>
      <w:r>
        <w:rPr>
          <w:rFonts w:hint="eastAsia" w:ascii="宋体" w:hAnsi="宋体" w:eastAsia="宋体" w:cs="宋体"/>
          <w:b w:val="0"/>
          <w:bCs w:val="0"/>
          <w:color w:val="auto"/>
          <w:sz w:val="24"/>
          <w:szCs w:val="24"/>
        </w:rPr>
        <w:t>的</w:t>
      </w:r>
      <w:r>
        <w:rPr>
          <w:rFonts w:hint="eastAsia" w:ascii="宋体" w:hAnsi="宋体" w:cs="宋体"/>
          <w:b w:val="0"/>
          <w:bCs w:val="0"/>
          <w:color w:val="auto"/>
          <w:sz w:val="24"/>
          <w:szCs w:val="24"/>
          <w:lang w:eastAsia="zh-CN"/>
        </w:rPr>
        <w:t>招投标</w:t>
      </w:r>
      <w:r>
        <w:rPr>
          <w:rFonts w:hint="eastAsia" w:ascii="宋体" w:hAnsi="宋体" w:eastAsia="宋体" w:cs="宋体"/>
          <w:b w:val="0"/>
          <w:bCs w:val="0"/>
          <w:color w:val="auto"/>
          <w:sz w:val="24"/>
          <w:szCs w:val="24"/>
        </w:rPr>
        <w:t>活动，并可视情节保留采取进一步处罚</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的权利。</w:t>
      </w:r>
    </w:p>
    <w:p w14:paraId="522D9187">
      <w:pPr>
        <w:spacing w:line="360" w:lineRule="auto"/>
        <w:rPr>
          <w:rFonts w:hint="eastAsia" w:ascii="宋体" w:hAnsi="宋体" w:eastAsia="宋体" w:cs="宋体"/>
          <w:b w:val="0"/>
          <w:bCs w:val="0"/>
          <w:color w:val="auto"/>
          <w:sz w:val="24"/>
          <w:szCs w:val="24"/>
        </w:rPr>
      </w:pPr>
    </w:p>
    <w:p w14:paraId="7CA7605D">
      <w:pPr>
        <w:spacing w:line="360" w:lineRule="auto"/>
        <w:rPr>
          <w:rFonts w:hint="eastAsia" w:ascii="宋体" w:hAnsi="宋体" w:eastAsia="宋体" w:cs="宋体"/>
          <w:b/>
          <w:bCs/>
          <w:color w:val="auto"/>
          <w:sz w:val="24"/>
          <w:szCs w:val="24"/>
        </w:rPr>
      </w:pPr>
    </w:p>
    <w:p w14:paraId="64D6DE8A">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(七)合同的授予</w:t>
      </w:r>
      <w:bookmarkEnd w:id="64"/>
    </w:p>
    <w:p w14:paraId="407A94CF">
      <w:pPr>
        <w:spacing w:line="360" w:lineRule="auto"/>
        <w:rPr>
          <w:rFonts w:hint="eastAsia" w:ascii="宋体" w:hAnsi="宋体" w:eastAsia="宋体" w:cs="宋体"/>
          <w:b/>
          <w:bCs/>
          <w:color w:val="auto"/>
          <w:sz w:val="24"/>
          <w:szCs w:val="24"/>
        </w:rPr>
      </w:pPr>
      <w:bookmarkStart w:id="65" w:name="_Toc6913"/>
      <w:r>
        <w:rPr>
          <w:rFonts w:hint="eastAsia" w:ascii="宋体" w:hAnsi="宋体" w:eastAsia="宋体" w:cs="宋体"/>
          <w:b/>
          <w:bCs/>
          <w:color w:val="auto"/>
          <w:sz w:val="24"/>
          <w:szCs w:val="24"/>
        </w:rPr>
        <w:t>31、合同授予标准</w:t>
      </w:r>
      <w:bookmarkEnd w:id="65"/>
    </w:p>
    <w:p w14:paraId="1B2F95C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31．1本工程的施工合同将授予按本须知第30.3款所确定的</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w:t>
      </w:r>
    </w:p>
    <w:p w14:paraId="51F46C61">
      <w:pPr>
        <w:spacing w:line="360" w:lineRule="auto"/>
        <w:rPr>
          <w:rFonts w:hint="eastAsia" w:ascii="宋体" w:hAnsi="宋体" w:eastAsia="宋体" w:cs="宋体"/>
          <w:b/>
          <w:bCs/>
          <w:color w:val="auto"/>
          <w:sz w:val="24"/>
          <w:szCs w:val="24"/>
        </w:rPr>
      </w:pPr>
      <w:bookmarkStart w:id="66" w:name="_Toc23347"/>
      <w:r>
        <w:rPr>
          <w:rFonts w:hint="eastAsia" w:ascii="宋体" w:hAnsi="宋体" w:eastAsia="宋体" w:cs="宋体"/>
          <w:b/>
          <w:bCs/>
          <w:color w:val="auto"/>
          <w:sz w:val="24"/>
          <w:szCs w:val="24"/>
        </w:rPr>
        <w:t>32.</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拒绝任何或所有</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的权力</w:t>
      </w:r>
      <w:bookmarkEnd w:id="66"/>
    </w:p>
    <w:p w14:paraId="43AF11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32．1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前任何时候均有权依据规定接受或拒绝任何</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p>
    <w:p w14:paraId="37F0540D">
      <w:pPr>
        <w:spacing w:line="360" w:lineRule="auto"/>
        <w:rPr>
          <w:rFonts w:hint="eastAsia" w:ascii="宋体" w:hAnsi="宋体" w:eastAsia="宋体" w:cs="宋体"/>
          <w:b/>
          <w:bCs/>
          <w:color w:val="auto"/>
          <w:sz w:val="24"/>
          <w:szCs w:val="24"/>
          <w:lang w:eastAsia="zh-CN"/>
        </w:rPr>
      </w:pPr>
      <w:bookmarkStart w:id="67" w:name="_Toc4633"/>
      <w:r>
        <w:rPr>
          <w:rFonts w:hint="eastAsia" w:ascii="宋体" w:hAnsi="宋体" w:eastAsia="宋体" w:cs="宋体"/>
          <w:b/>
          <w:bCs/>
          <w:color w:val="auto"/>
          <w:sz w:val="24"/>
          <w:szCs w:val="24"/>
        </w:rPr>
        <w:t>33、</w:t>
      </w:r>
      <w:bookmarkEnd w:id="67"/>
      <w:r>
        <w:rPr>
          <w:rFonts w:hint="eastAsia" w:ascii="宋体" w:hAnsi="宋体" w:eastAsia="宋体" w:cs="宋体"/>
          <w:b/>
          <w:bCs/>
          <w:color w:val="auto"/>
          <w:sz w:val="24"/>
          <w:szCs w:val="24"/>
          <w:lang w:eastAsia="zh-CN"/>
        </w:rPr>
        <w:t>成交通知书</w:t>
      </w:r>
    </w:p>
    <w:p w14:paraId="02B7CC3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33．1在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有效期内，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将向</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w:t>
      </w:r>
    </w:p>
    <w:p w14:paraId="455E706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33．2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的同时，没有义务将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结果以书面形式通知所有未</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30E988FF">
      <w:pPr>
        <w:spacing w:line="360" w:lineRule="auto"/>
        <w:rPr>
          <w:rFonts w:hint="eastAsia" w:ascii="宋体" w:hAnsi="宋体" w:eastAsia="宋体" w:cs="宋体"/>
          <w:b/>
          <w:bCs/>
          <w:color w:val="auto"/>
          <w:sz w:val="24"/>
          <w:szCs w:val="24"/>
        </w:rPr>
      </w:pPr>
      <w:bookmarkStart w:id="68" w:name="_Toc3043"/>
      <w:r>
        <w:rPr>
          <w:rFonts w:hint="eastAsia" w:ascii="宋体" w:hAnsi="宋体" w:eastAsia="宋体" w:cs="宋体"/>
          <w:b/>
          <w:bCs/>
          <w:color w:val="auto"/>
          <w:sz w:val="24"/>
          <w:szCs w:val="24"/>
        </w:rPr>
        <w:t>34、合同协议书的签订</w:t>
      </w:r>
      <w:bookmarkEnd w:id="68"/>
    </w:p>
    <w:p w14:paraId="70362E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将于</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发出之日起在前附表第28项规定时间内，按照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签订书面施工合同和廉政责任书，并将合同副本报</w:t>
      </w:r>
      <w:r>
        <w:rPr>
          <w:rFonts w:hint="eastAsia" w:ascii="宋体" w:hAnsi="宋体" w:eastAsia="宋体" w:cs="宋体"/>
          <w:b/>
          <w:bCs/>
          <w:color w:val="auto"/>
          <w:sz w:val="24"/>
          <w:szCs w:val="24"/>
          <w:u w:val="single"/>
        </w:rPr>
        <w:t>当地小额公共资源交易中心</w:t>
      </w:r>
      <w:r>
        <w:rPr>
          <w:rFonts w:hint="eastAsia" w:ascii="宋体" w:hAnsi="宋体" w:eastAsia="宋体" w:cs="宋体"/>
          <w:color w:val="auto"/>
          <w:sz w:val="24"/>
          <w:szCs w:val="24"/>
        </w:rPr>
        <w:t>备案。</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不得向他人转让</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项目，也不得将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项目肢解分包。</w:t>
      </w:r>
    </w:p>
    <w:p w14:paraId="4D0DB46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34．2</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如不按本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第33.1款的规定与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签订合同，则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将有充分的理由废除授标，给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造成的损失超过</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担保数额的，还应当对超过部分予以赔偿，同时依法承担相应法律责任;</w:t>
      </w:r>
    </w:p>
    <w:p w14:paraId="7680BE7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34．3</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应按照合同约定履行义务,完成</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项目施工,不得将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项目转让(转包)给他人。</w:t>
      </w:r>
    </w:p>
    <w:p w14:paraId="6E344578">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bookmarkStart w:id="69" w:name="_Toc29764"/>
      <w:r>
        <w:rPr>
          <w:rFonts w:hint="eastAsia" w:ascii="宋体" w:hAnsi="宋体" w:eastAsia="宋体" w:cs="宋体"/>
          <w:b/>
          <w:bCs/>
          <w:color w:val="auto"/>
          <w:sz w:val="24"/>
          <w:szCs w:val="24"/>
        </w:rPr>
        <w:t>35、履约担保</w:t>
      </w:r>
      <w:bookmarkEnd w:id="69"/>
    </w:p>
    <w:p w14:paraId="6E48EA0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35．1合同协议书签署之前，</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应按前附表第29项规定向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提交履约担保，</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将按前附表第29项规定退还履约担保。</w:t>
      </w:r>
    </w:p>
    <w:p w14:paraId="3F6C4DD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35．2如果</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不能按本须知第35.1款的规定执行，</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将有充分的理由废除合同，给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造成的损失的，还应当予以赔偿。</w:t>
      </w:r>
    </w:p>
    <w:p w14:paraId="1F360997">
      <w:pPr>
        <w:spacing w:line="360" w:lineRule="auto"/>
        <w:rPr>
          <w:rFonts w:hint="eastAsia" w:ascii="宋体" w:hAnsi="宋体" w:eastAsia="宋体" w:cs="宋体"/>
          <w:b/>
          <w:bCs/>
          <w:color w:val="auto"/>
          <w:sz w:val="24"/>
          <w:szCs w:val="24"/>
        </w:rPr>
      </w:pPr>
      <w:bookmarkStart w:id="70" w:name="_Toc26192"/>
      <w:r>
        <w:rPr>
          <w:rFonts w:hint="eastAsia" w:ascii="宋体" w:hAnsi="宋体" w:eastAsia="宋体" w:cs="宋体"/>
          <w:b/>
          <w:bCs/>
          <w:color w:val="auto"/>
          <w:sz w:val="24"/>
          <w:szCs w:val="24"/>
        </w:rPr>
        <w:t>36、其它说明</w:t>
      </w:r>
      <w:bookmarkEnd w:id="70"/>
      <w:r>
        <w:rPr>
          <w:rFonts w:hint="eastAsia" w:ascii="宋体" w:hAnsi="宋体" w:eastAsia="宋体" w:cs="宋体"/>
          <w:b/>
          <w:bCs/>
          <w:color w:val="auto"/>
          <w:sz w:val="24"/>
          <w:szCs w:val="24"/>
        </w:rPr>
        <w:t xml:space="preserve"> </w:t>
      </w:r>
    </w:p>
    <w:p w14:paraId="10F1BCB5">
      <w:pPr>
        <w:spacing w:line="360" w:lineRule="auto"/>
        <w:ind w:firstLine="480" w:firstLineChars="200"/>
        <w:rPr>
          <w:rFonts w:hint="eastAsia" w:ascii="宋体" w:hAnsi="宋体" w:eastAsia="宋体" w:cs="宋体"/>
          <w:b/>
          <w:bCs/>
          <w:color w:val="auto"/>
          <w:sz w:val="24"/>
          <w:szCs w:val="24"/>
          <w:highlight w:val="yellow"/>
          <w:lang w:val="en-US" w:eastAsia="zh-CN"/>
        </w:rPr>
      </w:pPr>
      <w:r>
        <w:rPr>
          <w:rFonts w:hint="eastAsia" w:ascii="宋体" w:hAnsi="宋体" w:eastAsia="宋体" w:cs="宋体"/>
          <w:color w:val="auto"/>
          <w:sz w:val="24"/>
          <w:szCs w:val="24"/>
        </w:rPr>
        <w:t>36.1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必须完全响应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的要求，</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书中一切有悖于</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的条款均视作无效条款；</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中单方面设置限制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的条款和内容均将被视作无效内容，并且出现上述现象时，</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应自行承担无效标风险。</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中所有在</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约定内容之外的与费用、进度、质量、索赔等有关的制约性内容在</w:t>
      </w:r>
      <w:r>
        <w:rPr>
          <w:rFonts w:hint="eastAsia" w:ascii="宋体" w:hAnsi="宋体" w:eastAsia="宋体" w:cs="宋体"/>
          <w:color w:val="auto"/>
          <w:sz w:val="24"/>
          <w:szCs w:val="24"/>
          <w:lang w:eastAsia="zh-CN"/>
        </w:rPr>
        <w:t>竞标人</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后，经发包人作出书面确认之前，均视作无效。</w:t>
      </w:r>
    </w:p>
    <w:p w14:paraId="601B82AD">
      <w:pPr>
        <w:pStyle w:val="11"/>
        <w:spacing w:line="360" w:lineRule="exact"/>
        <w:ind w:firstLine="480" w:firstLineChars="200"/>
        <w:rPr>
          <w:rFonts w:hint="eastAsia" w:hAnsi="宋体" w:cs="仿宋"/>
          <w:b w:val="0"/>
          <w:bCs w:val="0"/>
          <w:color w:val="000000"/>
          <w:sz w:val="24"/>
          <w:szCs w:val="24"/>
          <w:highlight w:val="yellow"/>
        </w:rPr>
      </w:pPr>
      <w:r>
        <w:rPr>
          <w:rFonts w:hint="eastAsia" w:hAnsi="宋体" w:cs="宋体"/>
          <w:b w:val="0"/>
          <w:bCs w:val="0"/>
          <w:color w:val="000000"/>
          <w:sz w:val="24"/>
          <w:szCs w:val="24"/>
        </w:rPr>
        <w:t>36.2</w:t>
      </w:r>
      <w:r>
        <w:rPr>
          <w:rFonts w:hint="eastAsia" w:hAnsi="宋体"/>
          <w:b w:val="0"/>
          <w:bCs w:val="0"/>
          <w:color w:val="000000"/>
          <w:sz w:val="24"/>
          <w:szCs w:val="24"/>
        </w:rPr>
        <w:t>标后考勤管理：</w:t>
      </w:r>
    </w:p>
    <w:p w14:paraId="1CC51CED">
      <w:pPr>
        <w:pStyle w:val="11"/>
        <w:spacing w:line="360" w:lineRule="exact"/>
        <w:ind w:firstLine="480"/>
        <w:rPr>
          <w:rFonts w:hint="eastAsia" w:hAnsi="宋体" w:cs="Times New Roman"/>
          <w:b w:val="0"/>
          <w:bCs w:val="0"/>
          <w:snapToGrid w:val="0"/>
          <w:color w:val="000000"/>
          <w:sz w:val="24"/>
          <w:szCs w:val="24"/>
          <w:highlight w:val="none"/>
        </w:rPr>
      </w:pPr>
      <w:r>
        <w:rPr>
          <w:rFonts w:hint="eastAsia" w:hAnsi="宋体" w:cs="Times New Roman"/>
          <w:b w:val="0"/>
          <w:bCs w:val="0"/>
          <w:snapToGrid w:val="0"/>
          <w:color w:val="000000"/>
          <w:sz w:val="24"/>
          <w:szCs w:val="24"/>
          <w:highlight w:val="none"/>
        </w:rPr>
        <w:t>本工程中标单位应在公示期结束且无异议后3个工作日内，将所有拟派的班子成员通过“浙里办”进行实名注册，所有拟派的班子成员并在“桐庐工程助手”小程序完成中标项目关联，如不及时完成，招标人将有权取消中标候选人中标资格。</w:t>
      </w:r>
    </w:p>
    <w:p w14:paraId="17042654">
      <w:pPr>
        <w:spacing w:line="360" w:lineRule="exact"/>
        <w:ind w:firstLine="480" w:firstLineChars="200"/>
        <w:rPr>
          <w:rFonts w:hint="eastAsia" w:hAnsi="宋体" w:cs="仿宋"/>
          <w:b w:val="0"/>
          <w:bCs w:val="0"/>
          <w:color w:val="000000"/>
          <w:sz w:val="24"/>
          <w:szCs w:val="24"/>
          <w:highlight w:val="none"/>
        </w:rPr>
      </w:pPr>
      <w:r>
        <w:rPr>
          <w:rFonts w:hint="eastAsia" w:ascii="宋体" w:hAnsi="宋体"/>
          <w:b w:val="0"/>
          <w:bCs w:val="0"/>
          <w:snapToGrid w:val="0"/>
          <w:color w:val="000000"/>
          <w:sz w:val="24"/>
          <w:highlight w:val="none"/>
        </w:rPr>
        <w:t>本工程中标单位实行工程总承包制，严禁转包；如有违反，将取消其承包资格。为加强项目管理，建设方对中标单位提供的项目班子人员中的1人及项目负责人采用“桐庐工程助手”进行项目到岗率的考核。考勤细则</w:t>
      </w:r>
      <w:r>
        <w:rPr>
          <w:rFonts w:hint="eastAsia" w:hAnsi="宋体" w:cs="仿宋"/>
          <w:b w:val="0"/>
          <w:bCs w:val="0"/>
          <w:color w:val="000000"/>
          <w:sz w:val="24"/>
          <w:highlight w:val="none"/>
        </w:rPr>
        <w:t>严格执行工程助手相关文件，以上费用由中标单位承担，相关费用综合考虑在报价中。</w:t>
      </w:r>
      <w:r>
        <w:rPr>
          <w:rFonts w:hint="eastAsia" w:ascii="宋体" w:hAnsi="宋体"/>
          <w:b w:val="0"/>
          <w:bCs w:val="0"/>
          <w:snapToGrid w:val="0"/>
          <w:color w:val="000000"/>
          <w:sz w:val="24"/>
          <w:highlight w:val="none"/>
        </w:rPr>
        <w:t>考勤人员在考勤系统中到岗率不少于80%，且项目负责人要求每周至少考勤一次或在考勤系统中到岗率不少于20%。每缺勤1天扣人民币500元，最高限额为合同价的5%，若考勤人员到场却未进行考勤系统签到确认，一律视为缺勤。本金额直接在审计结算后从工程款中直接扣除。项目施工管理人员必须严格按投标承诺到位,主要管理人员调换必须征得招标人和监理单位的书面同意,否则,施工合同将被终止,并赔偿由此给发包人造成的经济损失。</w:t>
      </w:r>
    </w:p>
    <w:p w14:paraId="4DC7AF14">
      <w:pPr>
        <w:pStyle w:val="11"/>
        <w:spacing w:line="240" w:lineRule="atLeast"/>
        <w:ind w:firstLine="480" w:firstLineChars="200"/>
        <w:rPr>
          <w:rFonts w:hint="eastAsia" w:hAnsi="宋体"/>
          <w:b w:val="0"/>
          <w:bCs w:val="0"/>
          <w:color w:val="000000"/>
          <w:sz w:val="24"/>
          <w:szCs w:val="24"/>
          <w:highlight w:val="none"/>
        </w:rPr>
      </w:pPr>
      <w:r>
        <w:rPr>
          <w:rFonts w:hint="eastAsia" w:hAnsi="宋体"/>
          <w:b w:val="0"/>
          <w:bCs w:val="0"/>
          <w:color w:val="000000"/>
          <w:sz w:val="24"/>
          <w:szCs w:val="24"/>
          <w:highlight w:val="none"/>
        </w:rPr>
        <w:t>36.3项目负责人管理：</w:t>
      </w:r>
    </w:p>
    <w:p w14:paraId="14C39957">
      <w:pPr>
        <w:pStyle w:val="11"/>
        <w:spacing w:line="240" w:lineRule="atLeast"/>
        <w:ind w:firstLine="540" w:firstLineChars="225"/>
        <w:rPr>
          <w:rFonts w:hint="eastAsia" w:hAnsi="宋体" w:cs="宋体"/>
          <w:b w:val="0"/>
          <w:bCs w:val="0"/>
          <w:color w:val="000000"/>
          <w:sz w:val="24"/>
          <w:szCs w:val="24"/>
          <w:highlight w:val="none"/>
        </w:rPr>
      </w:pPr>
      <w:r>
        <w:rPr>
          <w:rFonts w:hint="eastAsia" w:hAnsi="宋体" w:cs="仿宋"/>
          <w:b w:val="0"/>
          <w:bCs w:val="0"/>
          <w:color w:val="000000"/>
          <w:sz w:val="24"/>
          <w:szCs w:val="24"/>
          <w:highlight w:val="none"/>
        </w:rPr>
        <w:t>本工程对中标单位拟派项目负责人在本乡镇辖区范围内实行加锁不押证管理。</w:t>
      </w:r>
    </w:p>
    <w:p w14:paraId="44596AF1">
      <w:pPr>
        <w:rPr>
          <w:rFonts w:hint="eastAsia" w:ascii="宋体" w:hAnsi="宋体" w:eastAsia="宋体" w:cs="宋体"/>
          <w:b/>
          <w:bCs/>
          <w:color w:val="auto"/>
          <w:sz w:val="24"/>
          <w:szCs w:val="24"/>
          <w:highlight w:val="yellow"/>
        </w:rPr>
      </w:pPr>
    </w:p>
    <w:p w14:paraId="08EA9E68">
      <w:pPr>
        <w:pStyle w:val="15"/>
        <w:rPr>
          <w:rFonts w:hint="eastAsia" w:ascii="宋体" w:hAnsi="宋体" w:eastAsia="宋体" w:cs="宋体"/>
          <w:color w:val="auto"/>
          <w:sz w:val="24"/>
          <w:szCs w:val="24"/>
        </w:rPr>
      </w:pPr>
      <w:bookmarkStart w:id="71" w:name="_Toc32244"/>
      <w:r>
        <w:rPr>
          <w:rFonts w:hint="eastAsia" w:ascii="宋体" w:hAnsi="宋体" w:eastAsia="宋体" w:cs="宋体"/>
          <w:color w:val="auto"/>
          <w:sz w:val="24"/>
          <w:szCs w:val="24"/>
        </w:rPr>
        <w:br w:type="page"/>
      </w:r>
    </w:p>
    <w:p w14:paraId="15427624">
      <w:pPr>
        <w:pStyle w:val="2"/>
        <w:spacing w:line="600" w:lineRule="exact"/>
        <w:jc w:val="center"/>
        <w:rPr>
          <w:rFonts w:hint="eastAsia" w:ascii="宋体" w:hAnsi="宋体" w:eastAsia="宋体" w:cs="宋体"/>
          <w:sz w:val="24"/>
          <w:szCs w:val="24"/>
        </w:rPr>
      </w:pPr>
      <w:bookmarkStart w:id="72" w:name="_Toc7114"/>
      <w:bookmarkStart w:id="73" w:name="_Toc351203494"/>
      <w:r>
        <w:rPr>
          <w:rFonts w:hint="eastAsia" w:ascii="宋体" w:hAnsi="宋体" w:eastAsia="宋体" w:cs="宋体"/>
          <w:sz w:val="24"/>
          <w:szCs w:val="24"/>
        </w:rPr>
        <w:t>第三章、合同条款</w:t>
      </w:r>
    </w:p>
    <w:p w14:paraId="2B2BAC04">
      <w:pPr>
        <w:spacing w:line="320" w:lineRule="exact"/>
        <w:ind w:left="210" w:leftChars="100" w:firstLine="240" w:firstLineChars="100"/>
        <w:rPr>
          <w:rFonts w:hint="eastAsia" w:ascii="宋体" w:hAnsi="宋体" w:eastAsia="宋体" w:cs="宋体"/>
          <w:i/>
          <w:sz w:val="24"/>
          <w:szCs w:val="24"/>
        </w:rPr>
      </w:pPr>
    </w:p>
    <w:p w14:paraId="3C6535E0">
      <w:pPr>
        <w:pStyle w:val="5"/>
        <w:keepNext w:val="0"/>
        <w:widowControl/>
        <w:autoSpaceDE w:val="0"/>
        <w:autoSpaceDN w:val="0"/>
        <w:adjustRightInd w:val="0"/>
        <w:snapToGrid w:val="0"/>
        <w:spacing w:before="60"/>
        <w:jc w:val="center"/>
        <w:textAlignment w:val="baseline"/>
        <w:rPr>
          <w:rFonts w:hint="eastAsia" w:ascii="宋体" w:hAnsi="宋体" w:eastAsia="宋体" w:cs="宋体"/>
          <w:bCs w:val="0"/>
          <w:snapToGrid w:val="0"/>
          <w:kern w:val="0"/>
          <w:sz w:val="24"/>
          <w:szCs w:val="24"/>
        </w:rPr>
      </w:pPr>
      <w:bookmarkStart w:id="74" w:name="_Toc484964356"/>
      <w:bookmarkStart w:id="75" w:name="_Toc351203632"/>
      <w:r>
        <w:rPr>
          <w:rFonts w:hint="eastAsia" w:ascii="宋体" w:hAnsi="宋体" w:eastAsia="宋体" w:cs="宋体"/>
          <w:bCs w:val="0"/>
          <w:snapToGrid w:val="0"/>
          <w:kern w:val="0"/>
          <w:sz w:val="24"/>
          <w:szCs w:val="24"/>
        </w:rPr>
        <w:t>主要专用合同条款</w:t>
      </w:r>
      <w:bookmarkEnd w:id="74"/>
      <w:bookmarkEnd w:id="75"/>
    </w:p>
    <w:p w14:paraId="211A37DB">
      <w:pPr>
        <w:spacing w:line="320" w:lineRule="exact"/>
        <w:ind w:firstLine="361" w:firstLineChars="150"/>
        <w:rPr>
          <w:rFonts w:hint="eastAsia" w:ascii="宋体" w:hAnsi="宋体" w:eastAsia="宋体" w:cs="宋体"/>
          <w:b/>
          <w:sz w:val="24"/>
          <w:szCs w:val="24"/>
        </w:rPr>
      </w:pPr>
      <w:bookmarkStart w:id="76" w:name="_Toc267251435"/>
      <w:bookmarkStart w:id="77" w:name="_Toc267251441"/>
      <w:bookmarkStart w:id="78" w:name="_Toc267251433"/>
      <w:bookmarkStart w:id="79" w:name="_Toc267251437"/>
      <w:bookmarkStart w:id="80" w:name="_Toc267251440"/>
      <w:bookmarkStart w:id="81" w:name="_Toc267251439"/>
      <w:bookmarkStart w:id="82" w:name="_Toc267251442"/>
      <w:r>
        <w:rPr>
          <w:rFonts w:hint="eastAsia" w:ascii="宋体" w:hAnsi="宋体" w:eastAsia="宋体" w:cs="宋体"/>
          <w:b/>
          <w:sz w:val="24"/>
          <w:szCs w:val="24"/>
        </w:rPr>
        <w:t>一、合同价格形式</w:t>
      </w:r>
    </w:p>
    <w:p w14:paraId="675CA8F4">
      <w:pPr>
        <w:spacing w:line="32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本工程采用固定综合单价合同，在风险包干范围内单价[即投标人单价按发包人提供的招标控制价（预算书）中的综合单价乘折算系数确定，折算系数=（投标报价-不可竞争费用）÷（招标人预算价-不可竞争费用），下同]一次性包干，组织措施费一次性包干；工程竣工后，清单工程量按经监理和招标人签证后的实测实量联系单、竣工图和设计变更单按实结算。(注工程预算和工程量清单编制说明有规定的按编制说明规定执行)</w:t>
      </w:r>
    </w:p>
    <w:bookmarkEnd w:id="76"/>
    <w:bookmarkEnd w:id="77"/>
    <w:bookmarkEnd w:id="78"/>
    <w:bookmarkEnd w:id="79"/>
    <w:bookmarkEnd w:id="80"/>
    <w:bookmarkEnd w:id="81"/>
    <w:p w14:paraId="200824D9">
      <w:pPr>
        <w:spacing w:line="32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rPr>
        <w:t>二、工程进度款支付</w:t>
      </w:r>
    </w:p>
    <w:bookmarkEnd w:id="82"/>
    <w:p w14:paraId="46293A1B">
      <w:pPr>
        <w:spacing w:line="320" w:lineRule="exact"/>
        <w:ind w:firstLine="361" w:firstLineChars="150"/>
        <w:rPr>
          <w:rFonts w:hint="eastAsia" w:ascii="宋体" w:hAnsi="宋体" w:eastAsia="宋体" w:cs="宋体"/>
          <w:b/>
          <w:bCs/>
          <w:color w:val="FF0000"/>
          <w:sz w:val="24"/>
          <w:szCs w:val="24"/>
          <w:u w:val="single"/>
        </w:rPr>
      </w:pPr>
      <w:r>
        <w:rPr>
          <w:rFonts w:hint="eastAsia" w:ascii="宋体" w:hAnsi="宋体" w:eastAsia="宋体" w:cs="宋体"/>
          <w:b/>
          <w:bCs/>
          <w:color w:val="FF0000"/>
          <w:sz w:val="24"/>
          <w:szCs w:val="24"/>
          <w:u w:val="single"/>
        </w:rPr>
        <w:t>工程开工后7天内支付10%预付款，工程竣工验收合格后支付至合同价款的80%（含预付款）；结算审计并经审定后支付至结算造价的98.5%，其余1.5%留作质量保修金，待工程质保期满后退还（不计息）。</w:t>
      </w:r>
    </w:p>
    <w:p w14:paraId="0E197AFA">
      <w:pPr>
        <w:spacing w:line="32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rPr>
        <w:t>三、质量要求</w:t>
      </w:r>
    </w:p>
    <w:p w14:paraId="7134F8A6">
      <w:pPr>
        <w:spacing w:line="276"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1、质量标准：工程质量符合</w:t>
      </w:r>
      <w:r>
        <w:rPr>
          <w:rFonts w:hint="eastAsia" w:ascii="宋体" w:hAnsi="宋体" w:eastAsia="宋体" w:cs="宋体"/>
          <w:sz w:val="24"/>
          <w:szCs w:val="24"/>
          <w:highlight w:val="yellow"/>
          <w:u w:val="single"/>
        </w:rPr>
        <w:t>合格</w:t>
      </w:r>
      <w:r>
        <w:rPr>
          <w:rFonts w:hint="eastAsia" w:ascii="宋体" w:hAnsi="宋体" w:eastAsia="宋体" w:cs="宋体"/>
          <w:sz w:val="24"/>
          <w:szCs w:val="24"/>
        </w:rPr>
        <w:t>标准。</w:t>
      </w:r>
    </w:p>
    <w:p w14:paraId="256FD4A0">
      <w:pPr>
        <w:spacing w:after="120" w:line="30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2、质量保证金额为：结算价</w:t>
      </w:r>
      <w:r>
        <w:rPr>
          <w:rFonts w:hint="eastAsia" w:ascii="宋体" w:hAnsi="宋体" w:eastAsia="宋体" w:cs="宋体"/>
          <w:sz w:val="24"/>
          <w:szCs w:val="24"/>
          <w:u w:val="single"/>
        </w:rPr>
        <w:t>1.5</w:t>
      </w:r>
      <w:r>
        <w:rPr>
          <w:rFonts w:hint="eastAsia" w:ascii="宋体" w:hAnsi="宋体" w:eastAsia="宋体" w:cs="宋体"/>
          <w:sz w:val="24"/>
          <w:szCs w:val="24"/>
        </w:rPr>
        <w:t xml:space="preserve">%； </w:t>
      </w:r>
    </w:p>
    <w:p w14:paraId="340F0367">
      <w:pPr>
        <w:spacing w:line="32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3、中标人投标质量承诺等级即为合同质量等级。质量等级以招标人评定的等级为准。承包人必须严格按照施工图及工程施工验收规范等精心组织施工，严格把好每道工序的质量关，确保工程质量达到质量目标。经验收，如有不合格工程，承包人应无条件返工、整改、采取相应的补救、修复措施直至验收合格，由此追加的费用和延误的工期均由承包人负责。</w:t>
      </w:r>
    </w:p>
    <w:p w14:paraId="6A57C7B5">
      <w:pPr>
        <w:spacing w:line="32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rPr>
        <w:t>四、施工工期要求及奖罚措施</w:t>
      </w:r>
    </w:p>
    <w:p w14:paraId="2AFFC6B2">
      <w:pPr>
        <w:spacing w:line="320" w:lineRule="exact"/>
        <w:ind w:left="210" w:leftChars="100" w:firstLine="480" w:firstLineChars="200"/>
        <w:rPr>
          <w:rFonts w:hint="eastAsia" w:ascii="宋体" w:hAnsi="宋体" w:eastAsia="宋体" w:cs="宋体"/>
          <w:sz w:val="24"/>
          <w:szCs w:val="24"/>
        </w:rPr>
      </w:pPr>
      <w:r>
        <w:rPr>
          <w:rFonts w:hint="eastAsia" w:ascii="宋体" w:hAnsi="宋体" w:eastAsia="宋体" w:cs="宋体"/>
          <w:sz w:val="24"/>
          <w:szCs w:val="24"/>
        </w:rPr>
        <w:t>1、中标人必须在中标承诺工期内竣工，工程竣工验收合格后交付。根据招标管理规定，一旦中标单位确定，中标工期必须严格执行，中标工期即为合同工期。</w:t>
      </w:r>
    </w:p>
    <w:p w14:paraId="1FE223D1">
      <w:pPr>
        <w:spacing w:line="320" w:lineRule="exact"/>
        <w:ind w:left="210" w:leftChars="100" w:firstLine="480" w:firstLineChars="200"/>
        <w:rPr>
          <w:rFonts w:hint="eastAsia" w:ascii="宋体" w:hAnsi="宋体" w:eastAsia="宋体" w:cs="宋体"/>
          <w:sz w:val="24"/>
          <w:szCs w:val="24"/>
        </w:rPr>
      </w:pPr>
      <w:r>
        <w:rPr>
          <w:rFonts w:hint="eastAsia" w:ascii="宋体" w:hAnsi="宋体" w:eastAsia="宋体" w:cs="宋体"/>
          <w:sz w:val="24"/>
          <w:szCs w:val="24"/>
        </w:rPr>
        <w:t>凡属下列情况之一者，经建设单位签证同意，工期相应调整：</w:t>
      </w:r>
    </w:p>
    <w:p w14:paraId="5ED3F5C4">
      <w:pPr>
        <w:spacing w:line="320" w:lineRule="exact"/>
        <w:ind w:left="210" w:leftChars="100" w:firstLine="600" w:firstLineChars="250"/>
        <w:rPr>
          <w:rFonts w:hint="eastAsia" w:ascii="宋体" w:hAnsi="宋体" w:eastAsia="宋体" w:cs="宋体"/>
          <w:sz w:val="24"/>
          <w:szCs w:val="24"/>
        </w:rPr>
      </w:pPr>
      <w:r>
        <w:rPr>
          <w:rFonts w:hint="eastAsia" w:ascii="宋体" w:hAnsi="宋体" w:eastAsia="宋体" w:cs="宋体"/>
          <w:sz w:val="24"/>
          <w:szCs w:val="24"/>
        </w:rPr>
        <w:t>（1）设计变更；</w:t>
      </w:r>
    </w:p>
    <w:p w14:paraId="238AF5C3">
      <w:pPr>
        <w:spacing w:line="320" w:lineRule="exact"/>
        <w:ind w:left="210" w:leftChars="100" w:firstLine="600" w:firstLineChars="250"/>
        <w:rPr>
          <w:rFonts w:hint="eastAsia" w:ascii="宋体" w:hAnsi="宋体" w:eastAsia="宋体" w:cs="宋体"/>
          <w:sz w:val="24"/>
          <w:szCs w:val="24"/>
        </w:rPr>
      </w:pPr>
      <w:r>
        <w:rPr>
          <w:rFonts w:hint="eastAsia" w:ascii="宋体" w:hAnsi="宋体" w:eastAsia="宋体" w:cs="宋体"/>
          <w:sz w:val="24"/>
          <w:szCs w:val="24"/>
        </w:rPr>
        <w:t>（2）工程款未按合同规定支付影响工程进度者；</w:t>
      </w:r>
    </w:p>
    <w:p w14:paraId="4BB56FE6">
      <w:pPr>
        <w:spacing w:line="320" w:lineRule="exact"/>
        <w:ind w:left="210" w:leftChars="100" w:firstLine="600" w:firstLineChars="250"/>
        <w:rPr>
          <w:rFonts w:hint="eastAsia" w:ascii="宋体" w:hAnsi="宋体" w:eastAsia="宋体" w:cs="宋体"/>
          <w:sz w:val="24"/>
          <w:szCs w:val="24"/>
        </w:rPr>
      </w:pPr>
      <w:r>
        <w:rPr>
          <w:rFonts w:hint="eastAsia" w:ascii="宋体" w:hAnsi="宋体" w:eastAsia="宋体" w:cs="宋体"/>
          <w:sz w:val="24"/>
          <w:szCs w:val="24"/>
        </w:rPr>
        <w:t>（3）发包人未按约定提供开工条件；</w:t>
      </w:r>
    </w:p>
    <w:p w14:paraId="3E82F658">
      <w:pPr>
        <w:spacing w:line="320" w:lineRule="exact"/>
        <w:ind w:left="210" w:leftChars="100" w:firstLine="600" w:firstLineChars="250"/>
        <w:rPr>
          <w:rFonts w:hint="eastAsia" w:ascii="宋体" w:hAnsi="宋体" w:eastAsia="宋体" w:cs="宋体"/>
          <w:sz w:val="24"/>
          <w:szCs w:val="24"/>
        </w:rPr>
      </w:pPr>
      <w:r>
        <w:rPr>
          <w:rFonts w:hint="eastAsia" w:ascii="宋体" w:hAnsi="宋体" w:eastAsia="宋体" w:cs="宋体"/>
          <w:sz w:val="24"/>
          <w:szCs w:val="24"/>
        </w:rPr>
        <w:t>（4）地震、战争等人力不可抗拒原因；</w:t>
      </w:r>
    </w:p>
    <w:p w14:paraId="59295172">
      <w:pPr>
        <w:spacing w:line="320" w:lineRule="exact"/>
        <w:ind w:left="210" w:leftChars="100" w:firstLine="600" w:firstLineChars="250"/>
        <w:rPr>
          <w:rFonts w:hint="eastAsia" w:ascii="宋体" w:hAnsi="宋体" w:eastAsia="宋体" w:cs="宋体"/>
          <w:sz w:val="24"/>
          <w:szCs w:val="24"/>
        </w:rPr>
      </w:pPr>
      <w:r>
        <w:rPr>
          <w:rFonts w:hint="eastAsia" w:ascii="宋体" w:hAnsi="宋体" w:eastAsia="宋体" w:cs="宋体"/>
          <w:sz w:val="24"/>
          <w:szCs w:val="24"/>
        </w:rPr>
        <w:t>（5）招标单位同意顺延工期的其他原因。</w:t>
      </w:r>
    </w:p>
    <w:p w14:paraId="032AE769">
      <w:pPr>
        <w:spacing w:line="320" w:lineRule="exact"/>
        <w:ind w:left="210" w:leftChars="100" w:firstLine="480" w:firstLineChars="200"/>
        <w:rPr>
          <w:rFonts w:hint="eastAsia" w:ascii="宋体" w:hAnsi="宋体" w:eastAsia="宋体" w:cs="宋体"/>
          <w:sz w:val="24"/>
          <w:szCs w:val="24"/>
        </w:rPr>
      </w:pPr>
      <w:r>
        <w:rPr>
          <w:rFonts w:hint="eastAsia" w:ascii="宋体" w:hAnsi="宋体" w:eastAsia="宋体" w:cs="宋体"/>
          <w:sz w:val="24"/>
          <w:szCs w:val="24"/>
        </w:rPr>
        <w:t>2、承包人如不能按时完成竣工工期的工作，每延误一天按</w:t>
      </w:r>
      <w:r>
        <w:rPr>
          <w:rFonts w:hint="eastAsia" w:ascii="宋体" w:hAnsi="宋体" w:eastAsia="宋体" w:cs="宋体"/>
          <w:sz w:val="24"/>
          <w:szCs w:val="24"/>
          <w:u w:val="single"/>
        </w:rPr>
        <w:t>1000元/天</w:t>
      </w:r>
      <w:r>
        <w:rPr>
          <w:rFonts w:hint="eastAsia" w:ascii="宋体" w:hAnsi="宋体" w:eastAsia="宋体" w:cs="宋体"/>
          <w:sz w:val="24"/>
          <w:szCs w:val="24"/>
        </w:rPr>
        <w:t>规定标准支付违约金，直至扣除合同价的</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如因承包人自身原因造成工期严重滞后，又无明显改进措施的，发包人有权要求承包人无条件退场，并承担由此产生的一切损失，同时，发包人也有权安排其他施工队伍进场施工，费用经审价机构审核后从承包人合同价款中扣除。    </w:t>
      </w:r>
    </w:p>
    <w:p w14:paraId="0426D5B5">
      <w:pPr>
        <w:pStyle w:val="11"/>
        <w:spacing w:line="360" w:lineRule="exact"/>
        <w:ind w:firstLine="542" w:firstLineChars="225"/>
        <w:rPr>
          <w:rFonts w:hint="eastAsia" w:ascii="宋体" w:hAnsi="宋体" w:eastAsia="宋体" w:cs="宋体"/>
          <w:b/>
          <w:sz w:val="24"/>
          <w:szCs w:val="24"/>
        </w:rPr>
      </w:pPr>
      <w:r>
        <w:rPr>
          <w:rFonts w:hint="eastAsia" w:ascii="宋体" w:hAnsi="宋体" w:eastAsia="宋体" w:cs="宋体"/>
          <w:b/>
          <w:sz w:val="24"/>
          <w:szCs w:val="24"/>
        </w:rPr>
        <w:t>五、工程安全事项及违约责任</w:t>
      </w:r>
    </w:p>
    <w:p w14:paraId="719E555C">
      <w:pPr>
        <w:pStyle w:val="11"/>
        <w:spacing w:line="360" w:lineRule="exact"/>
        <w:ind w:firstLine="780" w:firstLineChars="325"/>
        <w:rPr>
          <w:rFonts w:hint="eastAsia" w:ascii="宋体" w:hAnsi="宋体" w:eastAsia="宋体" w:cs="宋体"/>
          <w:b/>
          <w:color w:val="000000"/>
          <w:sz w:val="24"/>
          <w:szCs w:val="24"/>
        </w:rPr>
      </w:pPr>
      <w:r>
        <w:rPr>
          <w:rFonts w:hint="eastAsia" w:ascii="宋体" w:hAnsi="宋体" w:eastAsia="宋体" w:cs="宋体"/>
          <w:color w:val="000000"/>
          <w:sz w:val="24"/>
          <w:szCs w:val="24"/>
        </w:rPr>
        <w:t>1、中标单位应严格执行各项国家有关规定，有关技术人员必须持证上岗。中标单位应实施严格的各类安全防护措施，做好安民告示，设置必要的警戒标志，有毒气体防护措施，并对工程现场的安全负责，接受招标单位和监理单位的现场代表对安全措施的监督。中标单位在服务期间，若发生与本工程相关的安全事故，一切法律和经济责任均由中标人承担，招标单位概不负责。</w:t>
      </w:r>
    </w:p>
    <w:p w14:paraId="78C33F22">
      <w:pPr>
        <w:pStyle w:val="11"/>
        <w:spacing w:line="360" w:lineRule="exact"/>
        <w:ind w:firstLine="780" w:firstLineChars="325"/>
        <w:rPr>
          <w:rFonts w:hint="eastAsia" w:ascii="宋体" w:hAnsi="宋体" w:eastAsia="宋体" w:cs="宋体"/>
          <w:color w:val="000000"/>
          <w:sz w:val="24"/>
          <w:szCs w:val="24"/>
        </w:rPr>
      </w:pPr>
      <w:r>
        <w:rPr>
          <w:rFonts w:hint="eastAsia" w:ascii="宋体" w:hAnsi="宋体" w:eastAsia="宋体" w:cs="宋体"/>
          <w:color w:val="000000"/>
          <w:sz w:val="24"/>
          <w:szCs w:val="24"/>
        </w:rPr>
        <w:t>2、中标单位不得以除地震等不可抗力以外的自然灾害为由提出索赔要求。</w:t>
      </w:r>
    </w:p>
    <w:p w14:paraId="1B52F962">
      <w:pPr>
        <w:spacing w:line="320" w:lineRule="exact"/>
        <w:ind w:firstLine="470" w:firstLineChars="195"/>
        <w:rPr>
          <w:rFonts w:hint="eastAsia" w:ascii="仿宋" w:hAnsi="仿宋" w:eastAsia="仿宋" w:cs="仿宋"/>
          <w:szCs w:val="21"/>
        </w:rPr>
      </w:pPr>
      <w:r>
        <w:rPr>
          <w:rFonts w:hint="eastAsia" w:ascii="宋体" w:hAnsi="宋体" w:eastAsia="宋体" w:cs="宋体"/>
          <w:b/>
          <w:sz w:val="24"/>
          <w:szCs w:val="24"/>
        </w:rPr>
        <w:t>六、合同双方确认，</w:t>
      </w:r>
      <w:r>
        <w:rPr>
          <w:rFonts w:hint="eastAsia" w:ascii="宋体" w:hAnsi="宋体" w:eastAsia="宋体" w:cs="宋体"/>
          <w:sz w:val="24"/>
          <w:szCs w:val="24"/>
        </w:rPr>
        <w:t xml:space="preserve">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  </w:t>
      </w:r>
      <w:r>
        <w:rPr>
          <w:rFonts w:hint="eastAsia" w:ascii="仿宋" w:hAnsi="仿宋" w:eastAsia="仿宋" w:cs="仿宋"/>
          <w:szCs w:val="21"/>
        </w:rPr>
        <w:t xml:space="preserve">   </w:t>
      </w:r>
    </w:p>
    <w:p w14:paraId="502D9FCA">
      <w:pPr>
        <w:spacing w:line="320" w:lineRule="exact"/>
        <w:rPr>
          <w:rFonts w:hint="eastAsia" w:ascii="仿宋" w:hAnsi="仿宋" w:eastAsia="仿宋" w:cs="仿宋"/>
          <w:szCs w:val="21"/>
        </w:rPr>
      </w:pPr>
    </w:p>
    <w:p w14:paraId="159692E4">
      <w:pPr>
        <w:pStyle w:val="5"/>
        <w:keepNext w:val="0"/>
        <w:widowControl/>
        <w:autoSpaceDE w:val="0"/>
        <w:autoSpaceDN w:val="0"/>
        <w:adjustRightInd w:val="0"/>
        <w:snapToGrid w:val="0"/>
        <w:jc w:val="center"/>
        <w:textAlignment w:val="baseline"/>
        <w:rPr>
          <w:rFonts w:hint="eastAsia" w:ascii="宋体" w:hAnsi="宋体" w:cs="宋体"/>
          <w:bCs w:val="0"/>
          <w:snapToGrid w:val="0"/>
          <w:kern w:val="0"/>
          <w:sz w:val="21"/>
          <w:szCs w:val="21"/>
        </w:rPr>
      </w:pPr>
    </w:p>
    <w:p w14:paraId="60DF655F">
      <w:pPr>
        <w:pStyle w:val="2"/>
        <w:spacing w:line="600" w:lineRule="exact"/>
        <w:jc w:val="center"/>
        <w:rPr>
          <w:rFonts w:hint="eastAsia" w:ascii="宋体" w:hAnsi="宋体" w:cs="宋体"/>
          <w:color w:val="auto"/>
          <w:sz w:val="24"/>
          <w:szCs w:val="24"/>
        </w:rPr>
      </w:pPr>
      <w:r>
        <w:rPr>
          <w:rFonts w:hint="eastAsia" w:ascii="宋体" w:hAnsi="宋体" w:cs="宋体"/>
          <w:color w:val="auto"/>
          <w:sz w:val="24"/>
          <w:szCs w:val="24"/>
        </w:rPr>
        <w:t>第四章、工 程 技 术 规 范（略）</w:t>
      </w:r>
      <w:bookmarkEnd w:id="72"/>
    </w:p>
    <w:p w14:paraId="6F3293C3">
      <w:pPr>
        <w:pStyle w:val="11"/>
        <w:rPr>
          <w:rFonts w:hint="eastAsia" w:hAnsi="宋体" w:cs="宋体"/>
          <w:b/>
          <w:bCs/>
          <w:color w:val="auto"/>
          <w:sz w:val="24"/>
          <w:szCs w:val="24"/>
        </w:rPr>
      </w:pPr>
    </w:p>
    <w:p w14:paraId="2D1E97AA">
      <w:pPr>
        <w:pStyle w:val="9"/>
        <w:spacing w:line="340" w:lineRule="exact"/>
        <w:ind w:firstLine="480"/>
        <w:rPr>
          <w:rFonts w:hint="eastAsia" w:cs="宋体"/>
          <w:color w:val="auto"/>
          <w:sz w:val="24"/>
          <w:szCs w:val="24"/>
        </w:rPr>
      </w:pPr>
      <w:r>
        <w:rPr>
          <w:rFonts w:hint="eastAsia" w:cs="宋体"/>
          <w:color w:val="auto"/>
          <w:sz w:val="24"/>
          <w:szCs w:val="24"/>
        </w:rPr>
        <w:t>依据设计施工图纸和技术文件要求，本工程项目的材料、设备、施工必须达到现行中华人民共和国及省、市、行业的一切有关法规、规范的要求，并以符合最新版本的国家标准和规范为准。</w:t>
      </w:r>
    </w:p>
    <w:p w14:paraId="2177ED43">
      <w:pPr>
        <w:rPr>
          <w:rFonts w:hint="eastAsia" w:ascii="宋体" w:hAnsi="宋体" w:cs="宋体"/>
          <w:bCs/>
          <w:snapToGrid w:val="0"/>
          <w:color w:val="auto"/>
          <w:kern w:val="0"/>
          <w:szCs w:val="24"/>
        </w:rPr>
      </w:pPr>
    </w:p>
    <w:p w14:paraId="5085679F">
      <w:pPr>
        <w:rPr>
          <w:rFonts w:hint="eastAsia" w:ascii="宋体" w:hAnsi="宋体" w:cs="宋体"/>
          <w:bCs w:val="0"/>
          <w:snapToGrid w:val="0"/>
          <w:color w:val="auto"/>
          <w:kern w:val="0"/>
          <w:szCs w:val="24"/>
        </w:rPr>
      </w:pPr>
      <w:r>
        <w:rPr>
          <w:rFonts w:hint="eastAsia" w:ascii="宋体" w:hAnsi="宋体" w:cs="宋体"/>
          <w:bCs w:val="0"/>
          <w:snapToGrid w:val="0"/>
          <w:color w:val="auto"/>
          <w:kern w:val="0"/>
          <w:szCs w:val="24"/>
        </w:rPr>
        <w:br w:type="page"/>
      </w:r>
    </w:p>
    <w:p w14:paraId="127C3D76">
      <w:pPr>
        <w:rPr>
          <w:rFonts w:hint="eastAsia"/>
        </w:rPr>
      </w:pPr>
    </w:p>
    <w:p w14:paraId="046C9F8A">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83" w:name="_Toc11846"/>
      <w:r>
        <w:rPr>
          <w:rFonts w:hint="eastAsia" w:ascii="宋体" w:hAnsi="宋体" w:cs="宋体"/>
          <w:bCs w:val="0"/>
          <w:snapToGrid w:val="0"/>
          <w:color w:val="auto"/>
          <w:kern w:val="0"/>
          <w:szCs w:val="24"/>
        </w:rPr>
        <w:t>第五章、</w:t>
      </w:r>
      <w:r>
        <w:rPr>
          <w:rFonts w:hint="eastAsia" w:ascii="宋体" w:hAnsi="宋体" w:cs="宋体"/>
          <w:bCs w:val="0"/>
          <w:snapToGrid w:val="0"/>
          <w:color w:val="auto"/>
          <w:kern w:val="0"/>
          <w:szCs w:val="24"/>
          <w:lang w:eastAsia="zh-CN"/>
        </w:rPr>
        <w:t>竞标文件</w:t>
      </w:r>
      <w:r>
        <w:rPr>
          <w:rFonts w:hint="eastAsia" w:ascii="宋体" w:hAnsi="宋体" w:cs="宋体"/>
          <w:bCs w:val="0"/>
          <w:snapToGrid w:val="0"/>
          <w:color w:val="auto"/>
          <w:kern w:val="0"/>
          <w:szCs w:val="24"/>
        </w:rPr>
        <w:t>格式</w:t>
      </w:r>
      <w:bookmarkEnd w:id="83"/>
    </w:p>
    <w:p w14:paraId="2F3DB2B5">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716A680A">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84" w:name="_Toc7255"/>
      <w:r>
        <w:rPr>
          <w:rFonts w:hint="eastAsia" w:ascii="宋体" w:hAnsi="宋体" w:cs="宋体"/>
          <w:bCs w:val="0"/>
          <w:snapToGrid w:val="0"/>
          <w:color w:val="auto"/>
          <w:kern w:val="0"/>
          <w:szCs w:val="24"/>
        </w:rPr>
        <w:t>施工</w:t>
      </w:r>
      <w:r>
        <w:rPr>
          <w:rFonts w:hint="eastAsia" w:ascii="宋体" w:hAnsi="宋体" w:cs="宋体"/>
          <w:bCs w:val="0"/>
          <w:snapToGrid w:val="0"/>
          <w:color w:val="auto"/>
          <w:kern w:val="0"/>
          <w:szCs w:val="24"/>
          <w:lang w:eastAsia="zh-CN"/>
        </w:rPr>
        <w:t>竞标文件</w:t>
      </w:r>
      <w:r>
        <w:rPr>
          <w:rFonts w:hint="eastAsia" w:ascii="宋体" w:hAnsi="宋体" w:cs="宋体"/>
          <w:bCs w:val="0"/>
          <w:snapToGrid w:val="0"/>
          <w:color w:val="auto"/>
          <w:kern w:val="0"/>
          <w:szCs w:val="24"/>
        </w:rPr>
        <w:t>（封面）</w:t>
      </w:r>
      <w:bookmarkEnd w:id="84"/>
    </w:p>
    <w:p w14:paraId="28BCA9DE">
      <w:pPr>
        <w:pStyle w:val="11"/>
        <w:jc w:val="center"/>
        <w:rPr>
          <w:rFonts w:hint="eastAsia" w:hAnsi="宋体" w:cs="宋体"/>
          <w:b/>
          <w:color w:val="auto"/>
          <w:sz w:val="24"/>
          <w:szCs w:val="24"/>
          <w:u w:val="single"/>
        </w:rPr>
      </w:pPr>
      <w:r>
        <w:rPr>
          <w:rFonts w:hint="eastAsia" w:hAnsi="宋体" w:cs="宋体"/>
          <w:b/>
          <w:color w:val="auto"/>
          <w:sz w:val="24"/>
          <w:szCs w:val="24"/>
          <w:lang w:eastAsia="zh-CN"/>
        </w:rPr>
        <w:t>交易编号</w:t>
      </w:r>
      <w:r>
        <w:rPr>
          <w:rFonts w:hint="eastAsia" w:hAnsi="宋体" w:cs="宋体"/>
          <w:b/>
          <w:color w:val="auto"/>
          <w:sz w:val="24"/>
          <w:szCs w:val="24"/>
        </w:rPr>
        <w:t>：</w:t>
      </w:r>
      <w:r>
        <w:rPr>
          <w:rFonts w:hint="eastAsia" w:hAnsi="宋体" w:cs="宋体"/>
          <w:b/>
          <w:color w:val="auto"/>
          <w:sz w:val="24"/>
          <w:szCs w:val="24"/>
          <w:u w:val="single"/>
        </w:rPr>
        <w:t xml:space="preserve">        </w:t>
      </w:r>
    </w:p>
    <w:p w14:paraId="2EA96DE2">
      <w:pPr>
        <w:ind w:left="420"/>
        <w:rPr>
          <w:rFonts w:hint="eastAsia" w:ascii="宋体" w:hAnsi="宋体" w:cs="宋体"/>
          <w:color w:val="auto"/>
          <w:sz w:val="24"/>
        </w:rPr>
      </w:pPr>
    </w:p>
    <w:p w14:paraId="05740A0F">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工程名称：</w:t>
      </w:r>
      <w:r>
        <w:rPr>
          <w:rFonts w:hint="eastAsia" w:ascii="宋体" w:hAnsi="宋体" w:cs="宋体"/>
          <w:color w:val="auto"/>
          <w:sz w:val="24"/>
          <w:u w:val="single"/>
        </w:rPr>
        <w:t xml:space="preserve">                                          </w:t>
      </w:r>
    </w:p>
    <w:p w14:paraId="064E2C6D">
      <w:pPr>
        <w:spacing w:line="420" w:lineRule="auto"/>
        <w:ind w:firstLine="1260" w:firstLineChars="525"/>
        <w:rPr>
          <w:rFonts w:hint="eastAsia" w:ascii="宋体" w:hAnsi="宋体" w:cs="宋体"/>
          <w:color w:val="auto"/>
          <w:sz w:val="24"/>
        </w:rPr>
      </w:pPr>
      <w:r>
        <w:rPr>
          <w:rFonts w:hint="eastAsia" w:ascii="宋体" w:hAnsi="宋体" w:cs="宋体"/>
          <w:color w:val="auto"/>
          <w:sz w:val="24"/>
        </w:rPr>
        <w:t xml:space="preserve"> </w:t>
      </w:r>
    </w:p>
    <w:p w14:paraId="4324FF54">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建设单位：</w:t>
      </w:r>
      <w:r>
        <w:rPr>
          <w:rFonts w:hint="eastAsia" w:ascii="宋体" w:hAnsi="宋体" w:cs="宋体"/>
          <w:color w:val="auto"/>
          <w:sz w:val="24"/>
          <w:u w:val="single"/>
        </w:rPr>
        <w:t xml:space="preserve">                                         </w:t>
      </w:r>
    </w:p>
    <w:p w14:paraId="125CF1BE">
      <w:pPr>
        <w:spacing w:line="420" w:lineRule="auto"/>
        <w:ind w:firstLine="1260" w:firstLineChars="525"/>
        <w:rPr>
          <w:rFonts w:hint="eastAsia" w:ascii="宋体" w:hAnsi="宋体" w:cs="宋体"/>
          <w:color w:val="auto"/>
          <w:sz w:val="24"/>
          <w:u w:val="single"/>
        </w:rPr>
      </w:pPr>
    </w:p>
    <w:p w14:paraId="092D3E9D">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建设单位地址：</w:t>
      </w:r>
      <w:r>
        <w:rPr>
          <w:rFonts w:hint="eastAsia" w:ascii="宋体" w:hAnsi="宋体" w:cs="宋体"/>
          <w:color w:val="auto"/>
          <w:sz w:val="24"/>
          <w:u w:val="single"/>
        </w:rPr>
        <w:t xml:space="preserve">                                         </w:t>
      </w:r>
    </w:p>
    <w:p w14:paraId="1790C331">
      <w:pPr>
        <w:spacing w:line="420" w:lineRule="auto"/>
        <w:rPr>
          <w:rFonts w:hint="eastAsia" w:ascii="宋体" w:hAnsi="宋体" w:cs="宋体"/>
          <w:color w:val="auto"/>
          <w:sz w:val="24"/>
        </w:rPr>
      </w:pPr>
    </w:p>
    <w:p w14:paraId="5B01FB28">
      <w:pPr>
        <w:spacing w:line="420" w:lineRule="auto"/>
        <w:ind w:firstLine="1260" w:firstLineChars="525"/>
        <w:rPr>
          <w:rFonts w:hint="eastAsia" w:ascii="宋体" w:hAnsi="宋体" w:cs="宋体"/>
          <w:color w:val="auto"/>
          <w:sz w:val="24"/>
        </w:rPr>
      </w:pPr>
      <w:r>
        <w:rPr>
          <w:rFonts w:hint="eastAsia" w:ascii="宋体" w:hAnsi="宋体" w:cs="宋体"/>
          <w:color w:val="auto"/>
          <w:sz w:val="24"/>
          <w:lang w:eastAsia="zh-CN"/>
        </w:rPr>
        <w:t>竞标文件</w:t>
      </w:r>
      <w:r>
        <w:rPr>
          <w:rFonts w:hint="eastAsia" w:ascii="宋体" w:hAnsi="宋体" w:cs="宋体"/>
          <w:color w:val="auto"/>
          <w:sz w:val="24"/>
        </w:rPr>
        <w:t>内容：</w:t>
      </w:r>
      <w:r>
        <w:rPr>
          <w:rFonts w:hint="eastAsia" w:ascii="宋体" w:hAnsi="宋体" w:cs="宋体"/>
          <w:color w:val="auto"/>
          <w:sz w:val="24"/>
          <w:u w:val="single"/>
        </w:rPr>
        <w:t xml:space="preserve">         </w:t>
      </w:r>
      <w:r>
        <w:rPr>
          <w:rFonts w:hint="eastAsia" w:ascii="宋体" w:hAnsi="宋体" w:cs="宋体"/>
          <w:color w:val="auto"/>
          <w:sz w:val="24"/>
          <w:u w:val="single"/>
          <w:lang w:eastAsia="zh-CN"/>
        </w:rPr>
        <w:t>竞标</w:t>
      </w:r>
      <w:r>
        <w:rPr>
          <w:rFonts w:hint="eastAsia" w:ascii="宋体" w:hAnsi="宋体" w:cs="宋体"/>
          <w:color w:val="auto"/>
          <w:sz w:val="24"/>
          <w:u w:val="single"/>
        </w:rPr>
        <w:t xml:space="preserve">书                      </w:t>
      </w:r>
      <w:r>
        <w:rPr>
          <w:rFonts w:hint="eastAsia" w:ascii="宋体" w:hAnsi="宋体" w:cs="宋体"/>
          <w:color w:val="auto"/>
          <w:sz w:val="24"/>
        </w:rPr>
        <w:t xml:space="preserve">   </w:t>
      </w:r>
    </w:p>
    <w:p w14:paraId="448E4046">
      <w:pPr>
        <w:spacing w:line="420" w:lineRule="auto"/>
        <w:ind w:firstLine="1260" w:firstLineChars="525"/>
        <w:rPr>
          <w:rFonts w:hint="eastAsia" w:ascii="宋体" w:hAnsi="宋体" w:cs="宋体"/>
          <w:color w:val="auto"/>
          <w:sz w:val="24"/>
        </w:rPr>
      </w:pPr>
    </w:p>
    <w:p w14:paraId="573102A9">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13F151DC">
      <w:pPr>
        <w:spacing w:line="420" w:lineRule="auto"/>
        <w:ind w:firstLine="1260" w:firstLineChars="525"/>
        <w:rPr>
          <w:rFonts w:hint="eastAsia" w:ascii="宋体" w:hAnsi="宋体" w:cs="宋体"/>
          <w:color w:val="auto"/>
          <w:sz w:val="24"/>
          <w:u w:val="single"/>
        </w:rPr>
      </w:pPr>
    </w:p>
    <w:p w14:paraId="7BAFAB45">
      <w:pPr>
        <w:spacing w:line="420" w:lineRule="auto"/>
        <w:ind w:firstLine="1260" w:firstLineChars="525"/>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地址：</w:t>
      </w:r>
      <w:r>
        <w:rPr>
          <w:rFonts w:hint="eastAsia" w:ascii="宋体" w:hAnsi="宋体" w:cs="宋体"/>
          <w:color w:val="auto"/>
          <w:sz w:val="24"/>
          <w:u w:val="single"/>
        </w:rPr>
        <w:t xml:space="preserve">                      （盖公章）         </w:t>
      </w:r>
    </w:p>
    <w:p w14:paraId="0B67BA5E">
      <w:pPr>
        <w:spacing w:line="420" w:lineRule="auto"/>
        <w:rPr>
          <w:rFonts w:hint="eastAsia" w:ascii="宋体" w:hAnsi="宋体" w:cs="宋体"/>
          <w:color w:val="auto"/>
          <w:sz w:val="24"/>
        </w:rPr>
      </w:pPr>
    </w:p>
    <w:p w14:paraId="2451AD57">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法定代表人或委托代理人：</w:t>
      </w:r>
      <w:r>
        <w:rPr>
          <w:rFonts w:hint="eastAsia" w:ascii="宋体" w:hAnsi="宋体" w:cs="宋体"/>
          <w:color w:val="auto"/>
          <w:sz w:val="24"/>
          <w:u w:val="single"/>
        </w:rPr>
        <w:t xml:space="preserve">           （签字或盖章）    </w:t>
      </w:r>
    </w:p>
    <w:p w14:paraId="3496355D">
      <w:pPr>
        <w:spacing w:line="420" w:lineRule="auto"/>
        <w:ind w:firstLine="1260" w:firstLineChars="525"/>
        <w:rPr>
          <w:rFonts w:hint="eastAsia" w:ascii="宋体" w:hAnsi="宋体" w:cs="宋体"/>
          <w:color w:val="auto"/>
          <w:sz w:val="24"/>
        </w:rPr>
      </w:pPr>
    </w:p>
    <w:p w14:paraId="633226D6">
      <w:pPr>
        <w:spacing w:line="420" w:lineRule="auto"/>
        <w:ind w:firstLine="1260" w:firstLineChars="525"/>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154840B">
      <w:pPr>
        <w:pStyle w:val="5"/>
        <w:keepNext w:val="0"/>
        <w:widowControl/>
        <w:autoSpaceDE w:val="0"/>
        <w:autoSpaceDN w:val="0"/>
        <w:adjustRightInd w:val="0"/>
        <w:snapToGrid w:val="0"/>
        <w:spacing w:before="60"/>
        <w:ind w:firstLine="1265" w:firstLineChars="525"/>
        <w:textAlignment w:val="baseline"/>
        <w:rPr>
          <w:rFonts w:hint="eastAsia" w:ascii="宋体" w:hAnsi="宋体" w:cs="宋体"/>
          <w:bCs w:val="0"/>
          <w:snapToGrid w:val="0"/>
          <w:color w:val="auto"/>
          <w:kern w:val="0"/>
          <w:szCs w:val="24"/>
        </w:rPr>
      </w:pPr>
    </w:p>
    <w:p w14:paraId="0C44D276">
      <w:pPr>
        <w:rPr>
          <w:rFonts w:hint="eastAsia"/>
          <w:color w:val="auto"/>
        </w:rPr>
      </w:pPr>
    </w:p>
    <w:p w14:paraId="64E0AE78">
      <w:pPr>
        <w:rPr>
          <w:rFonts w:hint="eastAsia" w:ascii="宋体" w:hAnsi="宋体" w:cs="宋体"/>
          <w:bCs w:val="0"/>
          <w:snapToGrid w:val="0"/>
          <w:color w:val="auto"/>
          <w:kern w:val="0"/>
          <w:szCs w:val="24"/>
        </w:rPr>
      </w:pPr>
      <w:bookmarkStart w:id="85" w:name="_Toc22405"/>
      <w:r>
        <w:rPr>
          <w:rFonts w:hint="eastAsia" w:ascii="宋体" w:hAnsi="宋体" w:cs="宋体"/>
          <w:bCs w:val="0"/>
          <w:snapToGrid w:val="0"/>
          <w:color w:val="auto"/>
          <w:kern w:val="0"/>
          <w:szCs w:val="24"/>
        </w:rPr>
        <w:br w:type="page"/>
      </w:r>
    </w:p>
    <w:p w14:paraId="3E34A55E">
      <w:pPr>
        <w:pStyle w:val="5"/>
        <w:keepNext w:val="0"/>
        <w:widowControl/>
        <w:autoSpaceDE w:val="0"/>
        <w:autoSpaceDN w:val="0"/>
        <w:adjustRightInd w:val="0"/>
        <w:snapToGrid w:val="0"/>
        <w:spacing w:before="60"/>
        <w:ind w:firstLine="2650" w:firstLineChars="1100"/>
        <w:jc w:val="both"/>
        <w:textAlignment w:val="baseline"/>
        <w:rPr>
          <w:rFonts w:hint="eastAsia" w:ascii="宋体" w:hAnsi="宋体" w:cs="宋体"/>
          <w:bCs w:val="0"/>
          <w:snapToGrid w:val="0"/>
          <w:color w:val="auto"/>
          <w:kern w:val="0"/>
          <w:szCs w:val="24"/>
        </w:rPr>
      </w:pPr>
      <w:r>
        <w:rPr>
          <w:rFonts w:hint="eastAsia" w:ascii="宋体" w:hAnsi="宋体" w:cs="宋体"/>
          <w:bCs w:val="0"/>
          <w:snapToGrid w:val="0"/>
          <w:color w:val="auto"/>
          <w:kern w:val="0"/>
          <w:szCs w:val="24"/>
        </w:rPr>
        <w:t>1、法定代表人资格证明书</w:t>
      </w:r>
      <w:bookmarkEnd w:id="85"/>
    </w:p>
    <w:p w14:paraId="1FD5E615">
      <w:pPr>
        <w:rPr>
          <w:rFonts w:hint="eastAsia" w:ascii="宋体" w:hAnsi="宋体" w:cs="宋体"/>
          <w:color w:val="auto"/>
          <w:sz w:val="24"/>
        </w:rPr>
      </w:pPr>
    </w:p>
    <w:p w14:paraId="30700EDB">
      <w:pPr>
        <w:spacing w:line="360" w:lineRule="auto"/>
        <w:rPr>
          <w:rFonts w:hint="eastAsia" w:ascii="宋体" w:hAnsi="宋体" w:cs="宋体"/>
          <w:color w:val="auto"/>
          <w:sz w:val="24"/>
        </w:rPr>
      </w:pPr>
      <w:r>
        <w:rPr>
          <w:rFonts w:hint="eastAsia" w:ascii="宋体" w:hAnsi="宋体" w:cs="宋体"/>
          <w:color w:val="auto"/>
          <w:sz w:val="24"/>
        </w:rPr>
        <w:t>单位名称：</w:t>
      </w:r>
    </w:p>
    <w:p w14:paraId="3A54CDE1">
      <w:pPr>
        <w:spacing w:line="360" w:lineRule="auto"/>
        <w:rPr>
          <w:rFonts w:hint="eastAsia" w:ascii="宋体" w:hAnsi="宋体" w:cs="宋体"/>
          <w:color w:val="auto"/>
          <w:sz w:val="24"/>
        </w:rPr>
      </w:pPr>
      <w:r>
        <w:rPr>
          <w:rFonts w:hint="eastAsia" w:ascii="宋体" w:hAnsi="宋体" w:cs="宋体"/>
          <w:color w:val="auto"/>
          <w:sz w:val="24"/>
        </w:rPr>
        <w:t>地址：</w:t>
      </w:r>
    </w:p>
    <w:p w14:paraId="4CFE9F49">
      <w:pPr>
        <w:spacing w:line="360" w:lineRule="auto"/>
        <w:rPr>
          <w:rFonts w:hint="eastAsia" w:ascii="宋体" w:hAnsi="宋体" w:cs="宋体"/>
          <w:color w:val="auto"/>
          <w:sz w:val="24"/>
          <w:u w:val="single"/>
        </w:rPr>
      </w:pPr>
      <w:r>
        <w:rPr>
          <w:rFonts w:hint="eastAsia" w:ascii="宋体" w:hAnsi="宋体" w:cs="宋体"/>
          <w:color w:val="auto"/>
          <w:sz w:val="24"/>
        </w:rPr>
        <w:t>姓名：</w:t>
      </w:r>
      <w:r>
        <w:rPr>
          <w:rFonts w:hint="eastAsia" w:ascii="宋体" w:hAnsi="宋体" w:cs="宋体"/>
          <w:color w:val="auto"/>
          <w:sz w:val="24"/>
          <w:u w:val="single"/>
        </w:rPr>
        <w:t xml:space="preserve">          </w:t>
      </w:r>
      <w:r>
        <w:rPr>
          <w:rFonts w:hint="eastAsia" w:ascii="宋体" w:hAnsi="宋体" w:cs="宋体"/>
          <w:color w:val="auto"/>
          <w:sz w:val="24"/>
        </w:rPr>
        <w:t>性别：</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14:paraId="6C54158D">
      <w:pPr>
        <w:spacing w:line="360" w:lineRule="auto"/>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的法定代表人。为施工、竣工和保修的</w:t>
      </w:r>
      <w:r>
        <w:rPr>
          <w:rFonts w:hint="eastAsia" w:ascii="宋体" w:hAnsi="宋体" w:cs="宋体"/>
          <w:color w:val="auto"/>
          <w:sz w:val="24"/>
          <w:u w:val="single"/>
        </w:rPr>
        <w:t xml:space="preserve"> （工程名称）        </w:t>
      </w:r>
      <w:r>
        <w:rPr>
          <w:rFonts w:hint="eastAsia" w:ascii="宋体" w:hAnsi="宋体" w:cs="宋体"/>
          <w:color w:val="auto"/>
          <w:sz w:val="24"/>
        </w:rPr>
        <w:t>，签署上述工程的</w:t>
      </w:r>
      <w:r>
        <w:rPr>
          <w:rFonts w:hint="eastAsia" w:ascii="宋体" w:hAnsi="宋体" w:cs="宋体"/>
          <w:color w:val="auto"/>
          <w:sz w:val="24"/>
          <w:lang w:eastAsia="zh-CN"/>
        </w:rPr>
        <w:t>竞标文件</w:t>
      </w:r>
      <w:r>
        <w:rPr>
          <w:rFonts w:hint="eastAsia" w:ascii="宋体" w:hAnsi="宋体" w:cs="宋体"/>
          <w:color w:val="auto"/>
          <w:sz w:val="24"/>
        </w:rPr>
        <w:t>，参加开标、进行合同谈判、签署合同和处理与之有关的一切事务。</w:t>
      </w:r>
    </w:p>
    <w:p w14:paraId="74F940CD">
      <w:pPr>
        <w:spacing w:line="360" w:lineRule="auto"/>
        <w:rPr>
          <w:rFonts w:hint="eastAsia" w:ascii="宋体" w:hAnsi="宋体" w:cs="宋体"/>
          <w:color w:val="auto"/>
          <w:sz w:val="24"/>
        </w:rPr>
      </w:pPr>
    </w:p>
    <w:p w14:paraId="04884500">
      <w:pPr>
        <w:spacing w:line="360" w:lineRule="auto"/>
        <w:rPr>
          <w:rFonts w:hint="eastAsia" w:ascii="宋体" w:hAnsi="宋体" w:cs="宋体"/>
          <w:color w:val="auto"/>
          <w:sz w:val="24"/>
        </w:rPr>
      </w:pPr>
      <w:r>
        <w:rPr>
          <w:rFonts w:hint="eastAsia" w:ascii="宋体" w:hAnsi="宋体" w:cs="宋体"/>
          <w:color w:val="auto"/>
          <w:sz w:val="24"/>
        </w:rPr>
        <w:t>特此证明。</w:t>
      </w:r>
    </w:p>
    <w:p w14:paraId="459557C1">
      <w:pPr>
        <w:spacing w:line="360" w:lineRule="auto"/>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62E8529B">
      <w:pPr>
        <w:spacing w:line="360" w:lineRule="auto"/>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805C320">
      <w:pPr>
        <w:spacing w:line="360" w:lineRule="auto"/>
        <w:rPr>
          <w:rFonts w:hint="eastAsia" w:ascii="宋体" w:hAnsi="宋体" w:cs="宋体"/>
          <w:color w:val="auto"/>
          <w:sz w:val="24"/>
        </w:rPr>
      </w:pPr>
    </w:p>
    <w:p w14:paraId="6AD2A1CF">
      <w:pPr>
        <w:spacing w:line="360" w:lineRule="auto"/>
        <w:rPr>
          <w:rFonts w:hint="eastAsia" w:ascii="宋体" w:hAnsi="宋体" w:cs="宋体"/>
          <w:color w:val="auto"/>
          <w:sz w:val="24"/>
        </w:rPr>
      </w:pPr>
    </w:p>
    <w:p w14:paraId="45EA14AB">
      <w:pPr>
        <w:spacing w:line="360" w:lineRule="auto"/>
        <w:rPr>
          <w:rFonts w:hint="eastAsia" w:ascii="宋体" w:hAnsi="宋体" w:cs="宋体"/>
          <w:color w:val="auto"/>
          <w:sz w:val="24"/>
        </w:rPr>
      </w:pPr>
    </w:p>
    <w:p w14:paraId="052DB430">
      <w:pPr>
        <w:spacing w:line="360" w:lineRule="auto"/>
        <w:rPr>
          <w:rFonts w:hint="eastAsia" w:ascii="宋体" w:hAnsi="宋体" w:cs="宋体"/>
          <w:color w:val="auto"/>
          <w:sz w:val="24"/>
        </w:rPr>
      </w:pPr>
    </w:p>
    <w:p w14:paraId="770686B6">
      <w:pPr>
        <w:pStyle w:val="5"/>
        <w:keepNext w:val="0"/>
        <w:widowControl/>
        <w:autoSpaceDE w:val="0"/>
        <w:autoSpaceDN w:val="0"/>
        <w:adjustRightInd w:val="0"/>
        <w:snapToGrid w:val="0"/>
        <w:spacing w:before="60" w:line="360" w:lineRule="auto"/>
        <w:jc w:val="center"/>
        <w:textAlignment w:val="baseline"/>
        <w:rPr>
          <w:rFonts w:hint="eastAsia" w:ascii="宋体" w:hAnsi="宋体" w:cs="宋体"/>
          <w:color w:val="auto"/>
          <w:sz w:val="24"/>
        </w:rPr>
      </w:pPr>
      <w:bookmarkStart w:id="86" w:name="_Toc29703"/>
      <w:r>
        <w:rPr>
          <w:rFonts w:hint="eastAsia" w:ascii="宋体" w:hAnsi="宋体" w:cs="宋体"/>
          <w:bCs w:val="0"/>
          <w:snapToGrid w:val="0"/>
          <w:color w:val="auto"/>
          <w:kern w:val="0"/>
          <w:szCs w:val="24"/>
        </w:rPr>
        <w:t>2、法定代表人授权委托书</w:t>
      </w:r>
      <w:bookmarkEnd w:id="86"/>
    </w:p>
    <w:p w14:paraId="50E21321">
      <w:pPr>
        <w:spacing w:line="360" w:lineRule="auto"/>
        <w:rPr>
          <w:rFonts w:hint="eastAsia" w:ascii="宋体" w:hAnsi="宋体" w:cs="宋体"/>
          <w:color w:val="auto"/>
          <w:sz w:val="24"/>
        </w:rPr>
      </w:pPr>
    </w:p>
    <w:p w14:paraId="585EDEF5">
      <w:pPr>
        <w:spacing w:line="360" w:lineRule="auto"/>
        <w:ind w:firstLine="600" w:firstLineChars="250"/>
        <w:rPr>
          <w:rFonts w:hint="eastAsia" w:ascii="宋体" w:hAnsi="宋体" w:cs="宋体"/>
          <w:color w:val="auto"/>
          <w:sz w:val="24"/>
        </w:rPr>
      </w:pPr>
      <w:r>
        <w:rPr>
          <w:rFonts w:hint="eastAsia" w:ascii="宋体" w:hAnsi="宋体" w:cs="宋体"/>
          <w:color w:val="auto"/>
          <w:sz w:val="24"/>
        </w:rPr>
        <w:t>本授权委托书声明：我</w:t>
      </w:r>
      <w:r>
        <w:rPr>
          <w:rFonts w:hint="eastAsia" w:ascii="宋体" w:hAnsi="宋体" w:cs="宋体"/>
          <w:color w:val="auto"/>
          <w:sz w:val="24"/>
          <w:u w:val="single"/>
        </w:rPr>
        <w:t xml:space="preserve">           </w:t>
      </w:r>
      <w:r>
        <w:rPr>
          <w:rFonts w:hint="eastAsia" w:ascii="宋体" w:hAnsi="宋体" w:cs="宋体"/>
          <w:color w:val="auto"/>
          <w:sz w:val="24"/>
        </w:rPr>
        <w:t xml:space="preserve">（姓名）系 </w:t>
      </w:r>
      <w:r>
        <w:rPr>
          <w:rFonts w:hint="eastAsia" w:ascii="宋体" w:hAnsi="宋体" w:cs="宋体"/>
          <w:color w:val="auto"/>
          <w:sz w:val="24"/>
          <w:u w:val="single"/>
        </w:rPr>
        <w:t xml:space="preserve">                （</w:t>
      </w:r>
      <w:r>
        <w:rPr>
          <w:rFonts w:hint="eastAsia" w:ascii="宋体" w:hAnsi="宋体" w:cs="宋体"/>
          <w:color w:val="auto"/>
          <w:sz w:val="24"/>
          <w:u w:val="single"/>
          <w:lang w:eastAsia="zh-CN"/>
        </w:rPr>
        <w:t>竞标人</w:t>
      </w:r>
      <w:r>
        <w:rPr>
          <w:rFonts w:hint="eastAsia" w:ascii="宋体" w:hAnsi="宋体" w:cs="宋体"/>
          <w:color w:val="auto"/>
          <w:sz w:val="24"/>
          <w:u w:val="single"/>
        </w:rPr>
        <w:t xml:space="preserve">名称）  </w:t>
      </w:r>
      <w:r>
        <w:rPr>
          <w:rFonts w:hint="eastAsia" w:ascii="宋体" w:hAnsi="宋体" w:cs="宋体"/>
          <w:color w:val="auto"/>
          <w:sz w:val="24"/>
        </w:rPr>
        <w:t xml:space="preserve">的代表人，现授权委托 </w:t>
      </w:r>
      <w:r>
        <w:rPr>
          <w:rFonts w:hint="eastAsia" w:ascii="宋体" w:hAnsi="宋体" w:cs="宋体"/>
          <w:color w:val="auto"/>
          <w:sz w:val="24"/>
          <w:u w:val="single"/>
        </w:rPr>
        <w:t xml:space="preserve">    （单位名称）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（姓名）为我公司签署</w:t>
      </w:r>
      <w:r>
        <w:rPr>
          <w:rFonts w:hint="eastAsia" w:ascii="宋体" w:hAnsi="宋体" w:cs="宋体"/>
          <w:color w:val="auto"/>
          <w:sz w:val="24"/>
          <w:u w:val="single"/>
        </w:rPr>
        <w:t xml:space="preserve">        （工程名称）             </w:t>
      </w:r>
      <w:r>
        <w:rPr>
          <w:rFonts w:hint="eastAsia" w:ascii="宋体" w:hAnsi="宋体" w:cs="宋体"/>
          <w:color w:val="auto"/>
          <w:sz w:val="24"/>
        </w:rPr>
        <w:t>已递交的</w:t>
      </w:r>
      <w:r>
        <w:rPr>
          <w:rFonts w:hint="eastAsia" w:ascii="宋体" w:hAnsi="宋体" w:cs="宋体"/>
          <w:color w:val="auto"/>
          <w:sz w:val="24"/>
          <w:lang w:eastAsia="zh-CN"/>
        </w:rPr>
        <w:t>竞标文件</w:t>
      </w:r>
      <w:r>
        <w:rPr>
          <w:rFonts w:hint="eastAsia" w:ascii="宋体" w:hAnsi="宋体" w:cs="宋体"/>
          <w:color w:val="auto"/>
          <w:sz w:val="24"/>
        </w:rPr>
        <w:t>和参加开标会议的法定代表人的授权委托代理人。代理人全权代表我所签署的本工程已递交的</w:t>
      </w:r>
      <w:r>
        <w:rPr>
          <w:rFonts w:hint="eastAsia" w:ascii="宋体" w:hAnsi="宋体" w:cs="宋体"/>
          <w:color w:val="auto"/>
          <w:sz w:val="24"/>
          <w:lang w:eastAsia="zh-CN"/>
        </w:rPr>
        <w:t>竞标文件</w:t>
      </w:r>
      <w:r>
        <w:rPr>
          <w:rFonts w:hint="eastAsia" w:ascii="宋体" w:hAnsi="宋体" w:cs="宋体"/>
          <w:color w:val="auto"/>
          <w:sz w:val="24"/>
        </w:rPr>
        <w:t>内容我均承认；代理人为我单位参加本工程开标会议的代理人，在代理范围内产生的民事法律责任由我单位承担。</w:t>
      </w:r>
    </w:p>
    <w:p w14:paraId="1D273713">
      <w:pPr>
        <w:spacing w:line="360" w:lineRule="auto"/>
        <w:rPr>
          <w:rFonts w:hint="eastAsia" w:ascii="宋体" w:hAnsi="宋体" w:cs="宋体"/>
          <w:color w:val="auto"/>
          <w:sz w:val="24"/>
        </w:rPr>
      </w:pPr>
    </w:p>
    <w:p w14:paraId="40C161B2">
      <w:pPr>
        <w:spacing w:line="360" w:lineRule="auto"/>
        <w:rPr>
          <w:rFonts w:hint="eastAsia" w:ascii="宋体" w:hAnsi="宋体" w:cs="宋体"/>
          <w:color w:val="auto"/>
          <w:sz w:val="24"/>
        </w:rPr>
      </w:pPr>
      <w:r>
        <w:rPr>
          <w:rFonts w:hint="eastAsia" w:ascii="宋体" w:hAnsi="宋体" w:cs="宋体"/>
          <w:color w:val="auto"/>
          <w:sz w:val="24"/>
        </w:rPr>
        <w:t>代理人无转委托权，特此委托：</w:t>
      </w:r>
    </w:p>
    <w:p w14:paraId="3D42D38F">
      <w:pPr>
        <w:spacing w:line="360" w:lineRule="auto"/>
        <w:rPr>
          <w:rFonts w:hint="eastAsia" w:ascii="宋体" w:hAnsi="宋体" w:cs="宋体"/>
          <w:color w:val="auto"/>
          <w:sz w:val="24"/>
          <w:u w:val="single"/>
        </w:rPr>
      </w:pPr>
      <w:r>
        <w:rPr>
          <w:rFonts w:hint="eastAsia" w:ascii="宋体" w:hAnsi="宋体" w:cs="宋体"/>
          <w:color w:val="auto"/>
          <w:sz w:val="24"/>
        </w:rPr>
        <w:t>代理人姓名：</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p>
    <w:p w14:paraId="62718263">
      <w:pPr>
        <w:spacing w:line="360" w:lineRule="auto"/>
        <w:rPr>
          <w:rFonts w:hint="eastAsia" w:ascii="宋体" w:hAnsi="宋体" w:cs="宋体"/>
          <w:color w:val="auto"/>
          <w:sz w:val="24"/>
          <w:u w:val="single"/>
        </w:rPr>
      </w:pPr>
      <w:r>
        <w:rPr>
          <w:rFonts w:hint="eastAsia" w:ascii="宋体" w:hAnsi="宋体" w:cs="宋体"/>
          <w:color w:val="auto"/>
          <w:sz w:val="24"/>
        </w:rPr>
        <w:t>身份证号码：</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14:paraId="469B95BE">
      <w:pPr>
        <w:spacing w:line="360" w:lineRule="auto"/>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3EF872E5">
      <w:pPr>
        <w:spacing w:line="360" w:lineRule="auto"/>
        <w:rPr>
          <w:rFonts w:hint="eastAsia" w:ascii="宋体" w:hAnsi="宋体" w:cs="宋体"/>
          <w:color w:val="auto"/>
          <w:sz w:val="24"/>
          <w:u w:val="single"/>
        </w:rPr>
      </w:pPr>
      <w:r>
        <w:rPr>
          <w:rFonts w:hint="eastAsia" w:ascii="宋体" w:hAnsi="宋体" w:cs="宋体"/>
          <w:color w:val="auto"/>
          <w:sz w:val="24"/>
        </w:rPr>
        <w:t>法定代表人：</w:t>
      </w:r>
      <w:r>
        <w:rPr>
          <w:rFonts w:hint="eastAsia" w:ascii="宋体" w:hAnsi="宋体" w:cs="宋体"/>
          <w:color w:val="auto"/>
          <w:sz w:val="24"/>
          <w:u w:val="single"/>
        </w:rPr>
        <w:t xml:space="preserve">                                   （签字或盖章）  </w:t>
      </w:r>
    </w:p>
    <w:p w14:paraId="59C9C42B">
      <w:pPr>
        <w:spacing w:line="360" w:lineRule="auto"/>
        <w:rPr>
          <w:rFonts w:hint="eastAsia" w:ascii="宋体" w:hAnsi="宋体" w:cs="宋体"/>
          <w:color w:val="auto"/>
          <w:sz w:val="24"/>
        </w:rPr>
      </w:pPr>
    </w:p>
    <w:p w14:paraId="70F49992">
      <w:pPr>
        <w:spacing w:line="360" w:lineRule="auto"/>
        <w:rPr>
          <w:rFonts w:hint="eastAsia" w:ascii="宋体" w:hAnsi="宋体" w:cs="宋体"/>
          <w:color w:val="auto"/>
          <w:sz w:val="24"/>
        </w:rPr>
      </w:pPr>
      <w:r>
        <w:rPr>
          <w:rFonts w:hint="eastAsia" w:ascii="宋体" w:hAnsi="宋体" w:cs="宋体"/>
          <w:color w:val="auto"/>
          <w:sz w:val="24"/>
        </w:rPr>
        <w:t>授权委托日期：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43B9B33">
      <w:pPr>
        <w:spacing w:line="360" w:lineRule="auto"/>
        <w:rPr>
          <w:rFonts w:hint="eastAsia" w:ascii="宋体" w:hAnsi="宋体" w:cs="宋体"/>
          <w:color w:val="auto"/>
          <w:sz w:val="24"/>
        </w:rPr>
      </w:pPr>
    </w:p>
    <w:p w14:paraId="37C52B32">
      <w:pPr>
        <w:pStyle w:val="5"/>
        <w:keepNext w:val="0"/>
        <w:widowControl/>
        <w:autoSpaceDE w:val="0"/>
        <w:autoSpaceDN w:val="0"/>
        <w:adjustRightInd w:val="0"/>
        <w:snapToGrid w:val="0"/>
        <w:spacing w:before="60"/>
        <w:jc w:val="center"/>
        <w:textAlignment w:val="baseline"/>
        <w:rPr>
          <w:rFonts w:hint="eastAsia" w:ascii="宋体" w:hAnsi="宋体" w:eastAsia="宋体" w:cs="宋体"/>
          <w:bCs w:val="0"/>
          <w:snapToGrid w:val="0"/>
          <w:color w:val="auto"/>
          <w:kern w:val="0"/>
          <w:szCs w:val="24"/>
          <w:lang w:eastAsia="zh-CN"/>
        </w:rPr>
      </w:pPr>
      <w:r>
        <w:rPr>
          <w:rFonts w:hint="eastAsia" w:ascii="宋体" w:hAnsi="宋体" w:cs="宋体"/>
          <w:bCs w:val="0"/>
          <w:snapToGrid w:val="0"/>
          <w:color w:val="auto"/>
          <w:kern w:val="0"/>
          <w:szCs w:val="24"/>
        </w:rPr>
        <w:br w:type="page"/>
      </w:r>
      <w:bookmarkStart w:id="87" w:name="_Toc22992"/>
      <w:r>
        <w:rPr>
          <w:rFonts w:hint="eastAsia" w:ascii="宋体" w:hAnsi="宋体" w:cs="宋体"/>
          <w:bCs w:val="0"/>
          <w:snapToGrid w:val="0"/>
          <w:color w:val="auto"/>
          <w:kern w:val="0"/>
          <w:szCs w:val="24"/>
        </w:rPr>
        <w:t>3、</w:t>
      </w:r>
      <w:bookmarkEnd w:id="87"/>
      <w:r>
        <w:rPr>
          <w:rFonts w:hint="eastAsia" w:ascii="宋体" w:hAnsi="宋体" w:cs="宋体"/>
          <w:bCs w:val="0"/>
          <w:snapToGrid w:val="0"/>
          <w:color w:val="auto"/>
          <w:kern w:val="0"/>
          <w:szCs w:val="24"/>
          <w:lang w:eastAsia="zh-CN"/>
        </w:rPr>
        <w:t>竞标函</w:t>
      </w:r>
    </w:p>
    <w:p w14:paraId="7C6AF12D">
      <w:pPr>
        <w:rPr>
          <w:rFonts w:hint="eastAsia" w:ascii="宋体" w:hAnsi="宋体" w:cs="宋体"/>
          <w:color w:val="auto"/>
          <w:sz w:val="24"/>
        </w:rPr>
      </w:pPr>
    </w:p>
    <w:p w14:paraId="40DA3C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u w:val="single"/>
          <w:lang w:eastAsia="zh-CN"/>
        </w:rPr>
        <w:t>发包人</w:t>
      </w:r>
      <w:r>
        <w:rPr>
          <w:rFonts w:hint="eastAsia" w:ascii="宋体" w:hAnsi="宋体" w:cs="宋体"/>
          <w:color w:val="auto"/>
          <w:sz w:val="24"/>
          <w:u w:val="single"/>
        </w:rPr>
        <w:t xml:space="preserve">名称）      </w:t>
      </w:r>
    </w:p>
    <w:p w14:paraId="2D0EEC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1、根据已收到贵方的</w:t>
      </w:r>
      <w:r>
        <w:rPr>
          <w:rFonts w:hint="eastAsia" w:ascii="宋体" w:hAnsi="宋体" w:cs="宋体"/>
          <w:color w:val="auto"/>
          <w:sz w:val="24"/>
          <w:lang w:eastAsia="zh-CN"/>
        </w:rPr>
        <w:t>交易编号</w:t>
      </w:r>
      <w:r>
        <w:rPr>
          <w:rFonts w:hint="eastAsia" w:ascii="宋体" w:hAnsi="宋体" w:cs="宋体"/>
          <w:color w:val="auto"/>
          <w:sz w:val="24"/>
        </w:rPr>
        <w:t>为</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lang w:eastAsia="zh-CN"/>
        </w:rPr>
        <w:t>交易文件</w:t>
      </w:r>
      <w:r>
        <w:rPr>
          <w:rFonts w:hint="eastAsia" w:ascii="宋体" w:hAnsi="宋体" w:cs="宋体"/>
          <w:color w:val="auto"/>
          <w:sz w:val="24"/>
        </w:rPr>
        <w:t>，遵照《中华人民共和国</w:t>
      </w:r>
      <w:r>
        <w:rPr>
          <w:rFonts w:hint="eastAsia" w:ascii="宋体" w:hAnsi="宋体" w:cs="宋体"/>
          <w:color w:val="auto"/>
          <w:sz w:val="24"/>
          <w:lang w:val="en-US" w:eastAsia="zh-CN"/>
        </w:rPr>
        <w:t>招标投标</w:t>
      </w:r>
      <w:r>
        <w:rPr>
          <w:rFonts w:hint="eastAsia" w:ascii="宋体" w:hAnsi="宋体" w:cs="宋体"/>
          <w:color w:val="auto"/>
          <w:sz w:val="24"/>
        </w:rPr>
        <w:t>法》等有关规定，我单位经考察现场和研究上述</w:t>
      </w:r>
      <w:r>
        <w:rPr>
          <w:rFonts w:hint="eastAsia" w:ascii="宋体" w:hAnsi="宋体" w:cs="宋体"/>
          <w:color w:val="auto"/>
          <w:sz w:val="24"/>
          <w:lang w:eastAsia="zh-CN"/>
        </w:rPr>
        <w:t>交易文件</w:t>
      </w:r>
      <w:r>
        <w:rPr>
          <w:rFonts w:hint="eastAsia" w:ascii="宋体" w:hAnsi="宋体" w:cs="宋体"/>
          <w:color w:val="auto"/>
          <w:sz w:val="24"/>
        </w:rPr>
        <w:t>的</w:t>
      </w:r>
      <w:r>
        <w:rPr>
          <w:rFonts w:hint="eastAsia" w:ascii="宋体" w:hAnsi="宋体" w:cs="宋体"/>
          <w:color w:val="auto"/>
          <w:sz w:val="24"/>
          <w:lang w:eastAsia="zh-CN"/>
        </w:rPr>
        <w:t>竞标须知</w:t>
      </w:r>
      <w:r>
        <w:rPr>
          <w:rFonts w:hint="eastAsia" w:ascii="宋体" w:hAnsi="宋体" w:cs="宋体"/>
          <w:color w:val="auto"/>
          <w:sz w:val="24"/>
        </w:rPr>
        <w:t>、合同条款、技术规范、图纸和工程量清单及其他有关文件后，我方愿以人民币（大写）</w:t>
      </w:r>
      <w:r>
        <w:rPr>
          <w:rFonts w:hint="eastAsia" w:ascii="宋体" w:hAnsi="宋体" w:cs="宋体"/>
          <w:color w:val="auto"/>
          <w:sz w:val="24"/>
          <w:u w:val="single"/>
        </w:rPr>
        <w:t xml:space="preserve">                  </w:t>
      </w:r>
      <w:r>
        <w:rPr>
          <w:rFonts w:hint="eastAsia" w:ascii="宋体" w:hAnsi="宋体" w:cs="宋体"/>
          <w:color w:val="auto"/>
          <w:sz w:val="24"/>
        </w:rPr>
        <w:t>元（小写）：¥</w:t>
      </w:r>
      <w:r>
        <w:rPr>
          <w:rFonts w:hint="eastAsia" w:ascii="宋体" w:hAnsi="宋体" w:cs="宋体"/>
          <w:color w:val="auto"/>
          <w:sz w:val="24"/>
          <w:u w:val="single"/>
        </w:rPr>
        <w:t xml:space="preserve">         </w:t>
      </w:r>
      <w:r>
        <w:rPr>
          <w:rFonts w:hint="eastAsia" w:ascii="宋体" w:hAnsi="宋体" w:cs="宋体"/>
          <w:color w:val="auto"/>
          <w:sz w:val="24"/>
        </w:rPr>
        <w:t>元的</w:t>
      </w:r>
      <w:r>
        <w:rPr>
          <w:rFonts w:hint="eastAsia" w:ascii="宋体" w:hAnsi="宋体" w:cs="宋体"/>
          <w:color w:val="auto"/>
          <w:sz w:val="24"/>
          <w:lang w:eastAsia="zh-CN"/>
        </w:rPr>
        <w:t>竞标报价</w:t>
      </w:r>
      <w:r>
        <w:rPr>
          <w:rFonts w:hint="eastAsia" w:ascii="宋体" w:hAnsi="宋体" w:cs="宋体"/>
          <w:color w:val="auto"/>
          <w:sz w:val="24"/>
        </w:rPr>
        <w:t>并按上述图纸、合同条款、技术规范和工程量清单的条件要求承包上述工程的施工、竣工并承担任何质量缺陷保修责任。</w:t>
      </w:r>
    </w:p>
    <w:p w14:paraId="3BCDCC8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2、我方已详细审核全部</w:t>
      </w:r>
      <w:r>
        <w:rPr>
          <w:rFonts w:hint="eastAsia" w:ascii="宋体" w:hAnsi="宋体" w:cs="宋体"/>
          <w:color w:val="auto"/>
          <w:sz w:val="24"/>
          <w:lang w:eastAsia="zh-CN"/>
        </w:rPr>
        <w:t>交易文件</w:t>
      </w:r>
      <w:r>
        <w:rPr>
          <w:rFonts w:hint="eastAsia" w:ascii="宋体" w:hAnsi="宋体" w:cs="宋体"/>
          <w:color w:val="auto"/>
          <w:sz w:val="24"/>
        </w:rPr>
        <w:t>，包括修改文件（如果有的话），及有关附件，我方完全知道必须放弃提出含糊不清或误解的权力。</w:t>
      </w:r>
    </w:p>
    <w:p w14:paraId="7AA08F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3、我方承认</w:t>
      </w:r>
      <w:r>
        <w:rPr>
          <w:rFonts w:hint="eastAsia" w:ascii="宋体" w:hAnsi="宋体" w:cs="宋体"/>
          <w:color w:val="auto"/>
          <w:sz w:val="24"/>
          <w:lang w:eastAsia="zh-CN"/>
        </w:rPr>
        <w:t>竞标函</w:t>
      </w:r>
      <w:r>
        <w:rPr>
          <w:rFonts w:hint="eastAsia" w:ascii="宋体" w:hAnsi="宋体" w:cs="宋体"/>
          <w:color w:val="auto"/>
          <w:sz w:val="24"/>
        </w:rPr>
        <w:t>附录是我方</w:t>
      </w:r>
      <w:r>
        <w:rPr>
          <w:rFonts w:hint="eastAsia" w:ascii="宋体" w:hAnsi="宋体" w:cs="宋体"/>
          <w:color w:val="auto"/>
          <w:sz w:val="24"/>
          <w:lang w:eastAsia="zh-CN"/>
        </w:rPr>
        <w:t>竞标函</w:t>
      </w:r>
      <w:r>
        <w:rPr>
          <w:rFonts w:hint="eastAsia" w:ascii="宋体" w:hAnsi="宋体" w:cs="宋体"/>
          <w:color w:val="auto"/>
          <w:sz w:val="24"/>
        </w:rPr>
        <w:t>的组成部分。</w:t>
      </w:r>
    </w:p>
    <w:p w14:paraId="03B944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4、一旦我方</w:t>
      </w:r>
      <w:r>
        <w:rPr>
          <w:rFonts w:hint="eastAsia" w:ascii="宋体" w:hAnsi="宋体" w:cs="宋体"/>
          <w:color w:val="auto"/>
          <w:sz w:val="24"/>
          <w:lang w:eastAsia="zh-CN"/>
        </w:rPr>
        <w:t>成交</w:t>
      </w:r>
      <w:r>
        <w:rPr>
          <w:rFonts w:hint="eastAsia" w:ascii="宋体" w:hAnsi="宋体" w:cs="宋体"/>
          <w:color w:val="auto"/>
          <w:sz w:val="24"/>
        </w:rPr>
        <w:t>，我方保证在合同协议书中规定的开工日期开始施工，并在合同协议书中规定的预计竣工日期完成和交付全部工程，共计</w:t>
      </w:r>
      <w:r>
        <w:rPr>
          <w:rFonts w:hint="eastAsia" w:ascii="宋体" w:hAnsi="宋体" w:cs="宋体"/>
          <w:color w:val="auto"/>
          <w:sz w:val="24"/>
          <w:u w:val="single"/>
        </w:rPr>
        <w:t xml:space="preserve">   </w:t>
      </w:r>
      <w:r>
        <w:rPr>
          <w:rFonts w:hint="eastAsia" w:ascii="宋体" w:hAnsi="宋体" w:cs="宋体"/>
          <w:color w:val="auto"/>
          <w:sz w:val="24"/>
        </w:rPr>
        <w:t>日历天内竣工并移交全部工程。承诺工程质量达到</w:t>
      </w:r>
      <w:r>
        <w:rPr>
          <w:rFonts w:hint="eastAsia" w:ascii="宋体" w:hAnsi="宋体" w:cs="宋体"/>
          <w:color w:val="auto"/>
          <w:sz w:val="24"/>
          <w:u w:val="single"/>
        </w:rPr>
        <w:t xml:space="preserve">    </w:t>
      </w:r>
      <w:r>
        <w:rPr>
          <w:rFonts w:hint="eastAsia" w:ascii="宋体" w:hAnsi="宋体" w:cs="宋体"/>
          <w:color w:val="auto"/>
          <w:sz w:val="24"/>
        </w:rPr>
        <w:t>标准。</w:t>
      </w:r>
    </w:p>
    <w:p w14:paraId="2ECC02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5、如果我方</w:t>
      </w:r>
      <w:r>
        <w:rPr>
          <w:rFonts w:hint="eastAsia" w:ascii="宋体" w:hAnsi="宋体" w:cs="宋体"/>
          <w:color w:val="auto"/>
          <w:sz w:val="24"/>
          <w:lang w:eastAsia="zh-CN"/>
        </w:rPr>
        <w:t>成交</w:t>
      </w:r>
      <w:r>
        <w:rPr>
          <w:rFonts w:hint="eastAsia" w:ascii="宋体" w:hAnsi="宋体" w:cs="宋体"/>
          <w:color w:val="auto"/>
          <w:sz w:val="24"/>
        </w:rPr>
        <w:t>，我方将按照</w:t>
      </w:r>
      <w:r>
        <w:rPr>
          <w:rFonts w:hint="eastAsia" w:ascii="宋体" w:hAnsi="宋体" w:cs="宋体"/>
          <w:color w:val="auto"/>
          <w:sz w:val="24"/>
          <w:lang w:eastAsia="zh-CN"/>
        </w:rPr>
        <w:t>交易文件</w:t>
      </w:r>
      <w:r>
        <w:rPr>
          <w:rFonts w:hint="eastAsia" w:ascii="宋体" w:hAnsi="宋体" w:cs="宋体"/>
          <w:color w:val="auto"/>
          <w:sz w:val="24"/>
        </w:rPr>
        <w:t>规定提交履约但保金。</w:t>
      </w:r>
    </w:p>
    <w:p w14:paraId="2756F3C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6、我方的</w:t>
      </w:r>
      <w:r>
        <w:rPr>
          <w:rFonts w:hint="eastAsia" w:ascii="宋体" w:hAnsi="宋体" w:cs="宋体"/>
          <w:color w:val="auto"/>
          <w:sz w:val="24"/>
          <w:lang w:eastAsia="zh-CN"/>
        </w:rPr>
        <w:t>竞标</w:t>
      </w:r>
      <w:r>
        <w:rPr>
          <w:rFonts w:hint="eastAsia" w:ascii="宋体" w:hAnsi="宋体" w:cs="宋体"/>
          <w:color w:val="auto"/>
          <w:sz w:val="24"/>
        </w:rPr>
        <w:t>保证金已安</w:t>
      </w:r>
      <w:r>
        <w:rPr>
          <w:rFonts w:hint="eastAsia" w:ascii="宋体" w:hAnsi="宋体" w:cs="宋体"/>
          <w:color w:val="auto"/>
          <w:sz w:val="24"/>
          <w:lang w:eastAsia="zh-CN"/>
        </w:rPr>
        <w:t>交易文件</w:t>
      </w:r>
      <w:r>
        <w:rPr>
          <w:rFonts w:hint="eastAsia" w:ascii="宋体" w:hAnsi="宋体" w:cs="宋体"/>
          <w:color w:val="auto"/>
          <w:sz w:val="24"/>
        </w:rPr>
        <w:t>规定交纳。</w:t>
      </w:r>
    </w:p>
    <w:p w14:paraId="355425CA">
      <w:pPr>
        <w:keepNext w:val="0"/>
        <w:keepLines w:val="0"/>
        <w:pageBreakBefore w:val="0"/>
        <w:widowControl w:val="0"/>
        <w:kinsoku/>
        <w:wordWrap/>
        <w:overflowPunct/>
        <w:topLinePunct w:val="0"/>
        <w:autoSpaceDE/>
        <w:autoSpaceDN/>
        <w:bidi w:val="0"/>
        <w:adjustRightInd/>
        <w:snapToGrid/>
        <w:spacing w:line="360" w:lineRule="exact"/>
        <w:ind w:left="600"/>
        <w:textAlignment w:val="auto"/>
        <w:rPr>
          <w:rFonts w:hint="eastAsia" w:ascii="宋体" w:hAnsi="宋体" w:cs="宋体"/>
          <w:color w:val="auto"/>
          <w:sz w:val="24"/>
        </w:rPr>
      </w:pPr>
      <w:r>
        <w:rPr>
          <w:rFonts w:hint="eastAsia" w:ascii="宋体" w:hAnsi="宋体" w:cs="宋体"/>
          <w:color w:val="auto"/>
          <w:sz w:val="24"/>
        </w:rPr>
        <w:t>（1）我方同意所递交的</w:t>
      </w:r>
      <w:r>
        <w:rPr>
          <w:rFonts w:hint="eastAsia" w:ascii="宋体" w:hAnsi="宋体" w:cs="宋体"/>
          <w:color w:val="auto"/>
          <w:sz w:val="24"/>
          <w:lang w:eastAsia="zh-CN"/>
        </w:rPr>
        <w:t>竞标文件</w:t>
      </w:r>
      <w:r>
        <w:rPr>
          <w:rFonts w:hint="eastAsia" w:ascii="宋体" w:hAnsi="宋体" w:cs="宋体"/>
          <w:color w:val="auto"/>
          <w:sz w:val="24"/>
        </w:rPr>
        <w:t>在“</w:t>
      </w:r>
      <w:r>
        <w:rPr>
          <w:rFonts w:hint="eastAsia" w:ascii="宋体" w:hAnsi="宋体" w:cs="宋体"/>
          <w:color w:val="auto"/>
          <w:sz w:val="24"/>
          <w:lang w:eastAsia="zh-CN"/>
        </w:rPr>
        <w:t>竞标须知</w:t>
      </w:r>
      <w:r>
        <w:rPr>
          <w:rFonts w:hint="eastAsia" w:ascii="宋体" w:hAnsi="宋体" w:cs="宋体"/>
          <w:color w:val="auto"/>
          <w:sz w:val="24"/>
        </w:rPr>
        <w:t>”第15条规定的</w:t>
      </w:r>
      <w:r>
        <w:rPr>
          <w:rFonts w:hint="eastAsia" w:ascii="宋体" w:hAnsi="宋体" w:cs="宋体"/>
          <w:color w:val="auto"/>
          <w:sz w:val="24"/>
          <w:lang w:eastAsia="zh-CN"/>
        </w:rPr>
        <w:t>竞标</w:t>
      </w:r>
      <w:r>
        <w:rPr>
          <w:rFonts w:hint="eastAsia" w:ascii="宋体" w:hAnsi="宋体" w:cs="宋体"/>
          <w:color w:val="auto"/>
          <w:sz w:val="24"/>
        </w:rPr>
        <w:t>有效期内有效，在此期间内我方的</w:t>
      </w:r>
      <w:r>
        <w:rPr>
          <w:rFonts w:hint="eastAsia" w:ascii="宋体" w:hAnsi="宋体" w:cs="宋体"/>
          <w:color w:val="auto"/>
          <w:sz w:val="24"/>
          <w:lang w:eastAsia="zh-CN"/>
        </w:rPr>
        <w:t>竞标</w:t>
      </w:r>
      <w:r>
        <w:rPr>
          <w:rFonts w:hint="eastAsia" w:ascii="宋体" w:hAnsi="宋体" w:cs="宋体"/>
          <w:color w:val="auto"/>
          <w:sz w:val="24"/>
        </w:rPr>
        <w:t>有可能</w:t>
      </w:r>
      <w:r>
        <w:rPr>
          <w:rFonts w:hint="eastAsia" w:ascii="宋体" w:hAnsi="宋体" w:cs="宋体"/>
          <w:color w:val="auto"/>
          <w:sz w:val="24"/>
          <w:lang w:eastAsia="zh-CN"/>
        </w:rPr>
        <w:t>成交</w:t>
      </w:r>
      <w:r>
        <w:rPr>
          <w:rFonts w:hint="eastAsia" w:ascii="宋体" w:hAnsi="宋体" w:cs="宋体"/>
          <w:color w:val="auto"/>
          <w:sz w:val="24"/>
        </w:rPr>
        <w:t>，我方将受此约束。如果在</w:t>
      </w:r>
      <w:r>
        <w:rPr>
          <w:rFonts w:hint="eastAsia" w:ascii="宋体" w:hAnsi="宋体" w:cs="宋体"/>
          <w:color w:val="auto"/>
          <w:sz w:val="24"/>
          <w:lang w:eastAsia="zh-CN"/>
        </w:rPr>
        <w:t>竞标</w:t>
      </w:r>
      <w:r>
        <w:rPr>
          <w:rFonts w:hint="eastAsia" w:ascii="宋体" w:hAnsi="宋体" w:cs="宋体"/>
          <w:color w:val="auto"/>
          <w:sz w:val="24"/>
        </w:rPr>
        <w:t>有效期内撤回</w:t>
      </w:r>
      <w:r>
        <w:rPr>
          <w:rFonts w:hint="eastAsia" w:ascii="宋体" w:hAnsi="宋体" w:cs="宋体"/>
          <w:color w:val="auto"/>
          <w:sz w:val="24"/>
          <w:lang w:eastAsia="zh-CN"/>
        </w:rPr>
        <w:t>竞标</w:t>
      </w:r>
      <w:r>
        <w:rPr>
          <w:rFonts w:hint="eastAsia" w:ascii="宋体" w:hAnsi="宋体" w:cs="宋体"/>
          <w:color w:val="auto"/>
          <w:sz w:val="24"/>
        </w:rPr>
        <w:t>，或擅自修改或拒绝接受已经承诺确认的条款，或在规定时间内拒签合同或拒付履约担保，</w:t>
      </w:r>
      <w:r>
        <w:rPr>
          <w:rFonts w:hint="eastAsia" w:ascii="宋体" w:hAnsi="宋体" w:cs="宋体"/>
          <w:color w:val="auto"/>
          <w:sz w:val="24"/>
          <w:lang w:eastAsia="zh-CN"/>
        </w:rPr>
        <w:t>竞标</w:t>
      </w:r>
      <w:r>
        <w:rPr>
          <w:rFonts w:hint="eastAsia" w:ascii="宋体" w:hAnsi="宋体" w:cs="宋体"/>
          <w:color w:val="auto"/>
          <w:sz w:val="24"/>
        </w:rPr>
        <w:t>保证金将全部被没收。</w:t>
      </w:r>
    </w:p>
    <w:p w14:paraId="3144853E">
      <w:pPr>
        <w:keepNext w:val="0"/>
        <w:keepLines w:val="0"/>
        <w:pageBreakBefore w:val="0"/>
        <w:widowControl w:val="0"/>
        <w:kinsoku/>
        <w:wordWrap/>
        <w:overflowPunct/>
        <w:topLinePunct w:val="0"/>
        <w:autoSpaceDE/>
        <w:autoSpaceDN/>
        <w:bidi w:val="0"/>
        <w:adjustRightInd/>
        <w:snapToGrid/>
        <w:spacing w:line="360" w:lineRule="exact"/>
        <w:ind w:left="600"/>
        <w:textAlignment w:val="auto"/>
        <w:rPr>
          <w:rFonts w:hint="eastAsia" w:ascii="宋体" w:hAnsi="宋体" w:cs="宋体"/>
          <w:color w:val="auto"/>
          <w:sz w:val="24"/>
        </w:rPr>
      </w:pPr>
      <w:r>
        <w:rPr>
          <w:rFonts w:hint="eastAsia" w:ascii="宋体" w:hAnsi="宋体" w:cs="宋体"/>
          <w:color w:val="auto"/>
          <w:sz w:val="24"/>
        </w:rPr>
        <w:t>（2）除非另外达成协议并生效，贵方的</w:t>
      </w:r>
      <w:r>
        <w:rPr>
          <w:rFonts w:hint="eastAsia" w:ascii="宋体" w:hAnsi="宋体" w:cs="宋体"/>
          <w:color w:val="auto"/>
          <w:sz w:val="24"/>
          <w:lang w:eastAsia="zh-CN"/>
        </w:rPr>
        <w:t>成交通知书</w:t>
      </w:r>
      <w:r>
        <w:rPr>
          <w:rFonts w:hint="eastAsia" w:ascii="宋体" w:hAnsi="宋体" w:cs="宋体"/>
          <w:color w:val="auto"/>
          <w:sz w:val="24"/>
        </w:rPr>
        <w:t>和本</w:t>
      </w:r>
      <w:r>
        <w:rPr>
          <w:rFonts w:hint="eastAsia" w:ascii="宋体" w:hAnsi="宋体" w:cs="宋体"/>
          <w:color w:val="auto"/>
          <w:sz w:val="24"/>
          <w:lang w:eastAsia="zh-CN"/>
        </w:rPr>
        <w:t>竞标文件</w:t>
      </w:r>
      <w:r>
        <w:rPr>
          <w:rFonts w:hint="eastAsia" w:ascii="宋体" w:hAnsi="宋体" w:cs="宋体"/>
          <w:color w:val="auto"/>
          <w:sz w:val="24"/>
        </w:rPr>
        <w:t>将成为约束我们双方的合同文件组成部分。</w:t>
      </w:r>
    </w:p>
    <w:p w14:paraId="51199708">
      <w:pPr>
        <w:rPr>
          <w:rFonts w:hint="eastAsia" w:ascii="宋体" w:hAnsi="宋体" w:cs="宋体"/>
          <w:color w:val="auto"/>
          <w:sz w:val="24"/>
        </w:rPr>
      </w:pPr>
    </w:p>
    <w:p w14:paraId="330C3050">
      <w:pPr>
        <w:ind w:firstLine="616" w:firstLineChars="257"/>
        <w:rPr>
          <w:rFonts w:hint="eastAsia" w:ascii="宋体" w:hAnsi="宋体" w:cs="宋体"/>
          <w:color w:val="auto"/>
          <w:sz w:val="24"/>
        </w:rPr>
      </w:pPr>
    </w:p>
    <w:p w14:paraId="1AF5D1C9">
      <w:pPr>
        <w:ind w:firstLine="616" w:firstLineChars="257"/>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lang w:val="en-US" w:eastAsia="zh-CN"/>
        </w:rPr>
        <w:t xml:space="preserve">         </w:t>
      </w:r>
      <w:r>
        <w:rPr>
          <w:rFonts w:hint="eastAsia" w:ascii="宋体" w:hAnsi="宋体" w:cs="宋体"/>
          <w:color w:val="auto"/>
          <w:sz w:val="24"/>
        </w:rPr>
        <w:t>（盖章）             单位地址：</w:t>
      </w:r>
    </w:p>
    <w:p w14:paraId="26229340">
      <w:pPr>
        <w:ind w:firstLine="616" w:firstLineChars="257"/>
        <w:rPr>
          <w:rFonts w:hint="eastAsia" w:ascii="宋体" w:hAnsi="宋体" w:cs="宋体"/>
          <w:color w:val="auto"/>
          <w:sz w:val="24"/>
        </w:rPr>
      </w:pPr>
    </w:p>
    <w:p w14:paraId="65B93E14">
      <w:pPr>
        <w:ind w:firstLine="616" w:firstLineChars="257"/>
        <w:rPr>
          <w:rFonts w:hint="eastAsia" w:ascii="宋体" w:hAnsi="宋体" w:cs="宋体"/>
          <w:color w:val="auto"/>
          <w:sz w:val="24"/>
        </w:rPr>
      </w:pPr>
      <w:r>
        <w:rPr>
          <w:rFonts w:hint="eastAsia" w:ascii="宋体" w:hAnsi="宋体" w:cs="宋体"/>
          <w:color w:val="auto"/>
          <w:sz w:val="24"/>
        </w:rPr>
        <w:t>法定代表人或其委托代理人：（签章或盖章）</w:t>
      </w:r>
    </w:p>
    <w:p w14:paraId="6F70FED0">
      <w:pPr>
        <w:ind w:firstLine="616" w:firstLineChars="257"/>
        <w:rPr>
          <w:rFonts w:hint="eastAsia" w:ascii="宋体" w:hAnsi="宋体" w:cs="宋体"/>
          <w:color w:val="auto"/>
          <w:sz w:val="24"/>
        </w:rPr>
      </w:pPr>
    </w:p>
    <w:p w14:paraId="615796F1">
      <w:pPr>
        <w:ind w:firstLine="616" w:firstLineChars="257"/>
        <w:rPr>
          <w:rFonts w:hint="eastAsia" w:ascii="宋体" w:hAnsi="宋体" w:cs="宋体"/>
          <w:color w:val="auto"/>
          <w:sz w:val="24"/>
        </w:rPr>
      </w:pPr>
      <w:r>
        <w:rPr>
          <w:rFonts w:hint="eastAsia" w:ascii="宋体" w:hAnsi="宋体" w:cs="宋体"/>
          <w:color w:val="auto"/>
          <w:sz w:val="24"/>
        </w:rPr>
        <w:t>邮政编码：</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电话：</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传真：</w:t>
      </w:r>
    </w:p>
    <w:p w14:paraId="3138FCC0">
      <w:pPr>
        <w:ind w:firstLine="616" w:firstLineChars="257"/>
        <w:rPr>
          <w:rFonts w:hint="eastAsia" w:ascii="宋体" w:hAnsi="宋体" w:cs="宋体"/>
          <w:color w:val="auto"/>
          <w:sz w:val="24"/>
        </w:rPr>
      </w:pPr>
    </w:p>
    <w:p w14:paraId="17034EA5">
      <w:pPr>
        <w:ind w:firstLine="616" w:firstLineChars="257"/>
        <w:rPr>
          <w:rFonts w:hint="eastAsia" w:ascii="宋体" w:hAnsi="宋体" w:cs="宋体"/>
          <w:color w:val="auto"/>
          <w:sz w:val="24"/>
        </w:rPr>
      </w:pPr>
      <w:r>
        <w:rPr>
          <w:rFonts w:hint="eastAsia" w:ascii="宋体" w:hAnsi="宋体" w:cs="宋体"/>
          <w:color w:val="auto"/>
          <w:sz w:val="24"/>
        </w:rPr>
        <w:t>开户银行名称：</w:t>
      </w:r>
    </w:p>
    <w:p w14:paraId="6F2E6356">
      <w:pPr>
        <w:ind w:firstLine="616" w:firstLineChars="257"/>
        <w:rPr>
          <w:rFonts w:hint="eastAsia" w:ascii="宋体" w:hAnsi="宋体" w:cs="宋体"/>
          <w:color w:val="auto"/>
          <w:sz w:val="24"/>
        </w:rPr>
      </w:pPr>
    </w:p>
    <w:p w14:paraId="140C8549">
      <w:pPr>
        <w:ind w:firstLine="616" w:firstLineChars="257"/>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lang w:val="en-US" w:eastAsia="zh-CN"/>
        </w:rPr>
        <w:t>账</w:t>
      </w:r>
      <w:r>
        <w:rPr>
          <w:rFonts w:hint="eastAsia" w:ascii="宋体" w:hAnsi="宋体" w:cs="宋体"/>
          <w:color w:val="auto"/>
          <w:sz w:val="24"/>
        </w:rPr>
        <w:t>户：</w:t>
      </w:r>
    </w:p>
    <w:p w14:paraId="08B97427">
      <w:pPr>
        <w:ind w:firstLine="616" w:firstLineChars="257"/>
        <w:rPr>
          <w:rFonts w:hint="eastAsia" w:ascii="宋体" w:hAnsi="宋体" w:cs="宋体"/>
          <w:color w:val="auto"/>
          <w:sz w:val="24"/>
        </w:rPr>
      </w:pPr>
    </w:p>
    <w:p w14:paraId="6C9BF024">
      <w:pPr>
        <w:ind w:firstLine="616" w:firstLineChars="257"/>
        <w:rPr>
          <w:rFonts w:hint="eastAsia" w:ascii="宋体" w:hAnsi="宋体" w:cs="宋体"/>
          <w:color w:val="auto"/>
          <w:sz w:val="24"/>
        </w:rPr>
      </w:pPr>
      <w:r>
        <w:rPr>
          <w:rFonts w:hint="eastAsia" w:ascii="宋体" w:hAnsi="宋体" w:cs="宋体"/>
          <w:color w:val="auto"/>
          <w:sz w:val="24"/>
        </w:rPr>
        <w:t>开户银行地址：</w:t>
      </w:r>
    </w:p>
    <w:p w14:paraId="51D401EC">
      <w:pPr>
        <w:ind w:firstLine="616" w:firstLineChars="257"/>
        <w:rPr>
          <w:rFonts w:hint="eastAsia" w:ascii="宋体" w:hAnsi="宋体" w:cs="宋体"/>
          <w:color w:val="auto"/>
          <w:sz w:val="24"/>
        </w:rPr>
      </w:pPr>
      <w:r>
        <w:rPr>
          <w:rFonts w:hint="eastAsia" w:ascii="宋体" w:hAnsi="宋体" w:cs="宋体"/>
          <w:color w:val="auto"/>
          <w:sz w:val="24"/>
        </w:rPr>
        <w:t>开户银行电话：</w:t>
      </w:r>
    </w:p>
    <w:p w14:paraId="2E85EE4D">
      <w:pPr>
        <w:ind w:firstLine="616" w:firstLineChars="257"/>
        <w:jc w:val="center"/>
        <w:rPr>
          <w:rFonts w:hint="eastAsia" w:ascii="宋体" w:hAnsi="宋体" w:cs="宋体"/>
          <w:color w:val="auto"/>
          <w:sz w:val="24"/>
        </w:rPr>
      </w:pPr>
    </w:p>
    <w:p w14:paraId="50378B82">
      <w:pPr>
        <w:ind w:firstLine="616" w:firstLineChars="257"/>
        <w:jc w:val="center"/>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年</w:t>
      </w:r>
      <w:r>
        <w:rPr>
          <w:rFonts w:hint="eastAsia" w:ascii="宋体" w:hAnsi="宋体" w:cs="宋体"/>
          <w:color w:val="auto"/>
          <w:sz w:val="24"/>
        </w:rPr>
        <w:tab/>
      </w:r>
      <w:r>
        <w:rPr>
          <w:rFonts w:hint="eastAsia" w:ascii="宋体" w:hAnsi="宋体" w:cs="宋体"/>
          <w:color w:val="auto"/>
          <w:sz w:val="24"/>
        </w:rPr>
        <w:t xml:space="preserve">  月 </w:t>
      </w:r>
      <w:r>
        <w:rPr>
          <w:rFonts w:hint="eastAsia" w:ascii="宋体" w:hAnsi="宋体" w:cs="宋体"/>
          <w:color w:val="auto"/>
          <w:sz w:val="24"/>
        </w:rPr>
        <w:tab/>
      </w:r>
      <w:r>
        <w:rPr>
          <w:rFonts w:hint="eastAsia" w:ascii="宋体" w:hAnsi="宋体" w:cs="宋体"/>
          <w:color w:val="auto"/>
          <w:sz w:val="24"/>
        </w:rPr>
        <w:t>日</w:t>
      </w:r>
    </w:p>
    <w:p w14:paraId="34B57573">
      <w:pPr>
        <w:ind w:firstLine="360" w:firstLineChars="150"/>
        <w:rPr>
          <w:rFonts w:hint="eastAsia" w:ascii="宋体" w:hAnsi="宋体" w:cs="宋体"/>
          <w:color w:val="auto"/>
          <w:sz w:val="24"/>
        </w:rPr>
      </w:pPr>
    </w:p>
    <w:p w14:paraId="26840B9F">
      <w:pPr>
        <w:ind w:firstLine="360" w:firstLineChars="150"/>
        <w:rPr>
          <w:rFonts w:hint="eastAsia" w:ascii="宋体" w:hAnsi="宋体" w:cs="宋体"/>
          <w:color w:val="auto"/>
          <w:sz w:val="24"/>
        </w:rPr>
      </w:pPr>
    </w:p>
    <w:p w14:paraId="63D30E8B">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2AD8C7E7">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88" w:name="_Toc17973"/>
      <w:r>
        <w:rPr>
          <w:rFonts w:hint="eastAsia" w:ascii="宋体" w:hAnsi="宋体" w:cs="宋体"/>
          <w:bCs w:val="0"/>
          <w:snapToGrid w:val="0"/>
          <w:color w:val="auto"/>
          <w:kern w:val="0"/>
          <w:szCs w:val="24"/>
        </w:rPr>
        <w:t>4、</w:t>
      </w:r>
      <w:r>
        <w:rPr>
          <w:rFonts w:hint="eastAsia" w:ascii="宋体" w:hAnsi="宋体" w:cs="宋体"/>
          <w:bCs w:val="0"/>
          <w:snapToGrid w:val="0"/>
          <w:color w:val="auto"/>
          <w:kern w:val="0"/>
          <w:szCs w:val="24"/>
          <w:lang w:eastAsia="zh-CN"/>
        </w:rPr>
        <w:t>竞标函</w:t>
      </w:r>
      <w:r>
        <w:rPr>
          <w:rFonts w:hint="eastAsia" w:ascii="宋体" w:hAnsi="宋体" w:cs="宋体"/>
          <w:bCs w:val="0"/>
          <w:snapToGrid w:val="0"/>
          <w:color w:val="auto"/>
          <w:kern w:val="0"/>
          <w:szCs w:val="24"/>
        </w:rPr>
        <w:t>附录</w:t>
      </w:r>
      <w:bookmarkEnd w:id="88"/>
    </w:p>
    <w:p w14:paraId="442D964F">
      <w:pPr>
        <w:ind w:firstLine="120" w:firstLineChars="50"/>
        <w:rPr>
          <w:rFonts w:hint="eastAsia" w:ascii="宋体" w:hAnsi="宋体" w:cs="宋体"/>
          <w:color w:val="auto"/>
          <w:kern w:val="0"/>
          <w:sz w:val="24"/>
        </w:rPr>
      </w:pPr>
    </w:p>
    <w:p w14:paraId="65140A6E">
      <w:pPr>
        <w:ind w:firstLine="120" w:firstLineChars="50"/>
        <w:rPr>
          <w:rFonts w:hint="eastAsia" w:ascii="宋体" w:hAnsi="宋体" w:cs="宋体"/>
          <w:color w:val="auto"/>
          <w:kern w:val="0"/>
          <w:sz w:val="24"/>
        </w:rPr>
      </w:pPr>
      <w:r>
        <w:rPr>
          <w:rFonts w:hint="eastAsia" w:ascii="宋体" w:hAnsi="宋体" w:cs="宋体"/>
          <w:color w:val="auto"/>
          <w:kern w:val="0"/>
          <w:sz w:val="24"/>
          <w:lang w:eastAsia="zh-CN"/>
        </w:rPr>
        <w:t>竞标</w:t>
      </w:r>
      <w:r>
        <w:rPr>
          <w:rFonts w:hint="eastAsia" w:ascii="宋体" w:hAnsi="宋体" w:cs="宋体"/>
          <w:color w:val="auto"/>
          <w:kern w:val="0"/>
          <w:sz w:val="24"/>
        </w:rPr>
        <w:t xml:space="preserve">工程名称：     </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78"/>
        <w:gridCol w:w="1545"/>
        <w:gridCol w:w="3585"/>
        <w:gridCol w:w="765"/>
      </w:tblGrid>
      <w:tr w14:paraId="4DF9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12A4AA64">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2878" w:type="dxa"/>
            <w:vAlign w:val="center"/>
          </w:tcPr>
          <w:p w14:paraId="36E86056">
            <w:pPr>
              <w:spacing w:line="360" w:lineRule="auto"/>
              <w:jc w:val="center"/>
              <w:rPr>
                <w:rFonts w:hint="eastAsia" w:ascii="宋体" w:hAnsi="宋体" w:cs="宋体"/>
                <w:color w:val="auto"/>
                <w:sz w:val="24"/>
              </w:rPr>
            </w:pPr>
            <w:r>
              <w:rPr>
                <w:rFonts w:hint="eastAsia" w:ascii="宋体" w:hAnsi="宋体" w:cs="宋体"/>
                <w:color w:val="auto"/>
                <w:sz w:val="24"/>
              </w:rPr>
              <w:t>项目内容</w:t>
            </w:r>
          </w:p>
        </w:tc>
        <w:tc>
          <w:tcPr>
            <w:tcW w:w="1545" w:type="dxa"/>
            <w:vAlign w:val="center"/>
          </w:tcPr>
          <w:p w14:paraId="03CB1F04">
            <w:pPr>
              <w:spacing w:line="360" w:lineRule="auto"/>
              <w:jc w:val="center"/>
              <w:rPr>
                <w:rFonts w:hint="eastAsia" w:ascii="宋体" w:hAnsi="宋体" w:cs="宋体"/>
                <w:color w:val="auto"/>
                <w:sz w:val="24"/>
              </w:rPr>
            </w:pPr>
            <w:r>
              <w:rPr>
                <w:rFonts w:hint="eastAsia" w:ascii="宋体" w:hAnsi="宋体" w:cs="宋体"/>
                <w:color w:val="auto"/>
                <w:sz w:val="24"/>
              </w:rPr>
              <w:t>合同条款号</w:t>
            </w:r>
          </w:p>
        </w:tc>
        <w:tc>
          <w:tcPr>
            <w:tcW w:w="3585" w:type="dxa"/>
            <w:vAlign w:val="center"/>
          </w:tcPr>
          <w:p w14:paraId="48061BB8">
            <w:pPr>
              <w:spacing w:line="360" w:lineRule="auto"/>
              <w:jc w:val="center"/>
              <w:rPr>
                <w:rFonts w:hint="eastAsia" w:ascii="宋体" w:hAnsi="宋体" w:cs="宋体"/>
                <w:color w:val="auto"/>
                <w:sz w:val="24"/>
              </w:rPr>
            </w:pPr>
            <w:r>
              <w:rPr>
                <w:rFonts w:hint="eastAsia" w:ascii="宋体" w:hAnsi="宋体" w:cs="宋体"/>
                <w:color w:val="auto"/>
                <w:sz w:val="24"/>
              </w:rPr>
              <w:t>约定内容</w:t>
            </w:r>
          </w:p>
        </w:tc>
        <w:tc>
          <w:tcPr>
            <w:tcW w:w="765" w:type="dxa"/>
            <w:vAlign w:val="center"/>
          </w:tcPr>
          <w:p w14:paraId="0C644624">
            <w:pPr>
              <w:spacing w:line="360" w:lineRule="auto"/>
              <w:jc w:val="center"/>
              <w:rPr>
                <w:rFonts w:hint="eastAsia" w:ascii="宋体" w:hAnsi="宋体" w:cs="宋体"/>
                <w:color w:val="auto"/>
                <w:sz w:val="24"/>
              </w:rPr>
            </w:pPr>
            <w:r>
              <w:rPr>
                <w:rFonts w:hint="eastAsia" w:ascii="宋体" w:hAnsi="宋体" w:cs="宋体"/>
                <w:color w:val="auto"/>
                <w:sz w:val="24"/>
              </w:rPr>
              <w:t>备注</w:t>
            </w:r>
          </w:p>
        </w:tc>
      </w:tr>
      <w:tr w14:paraId="7960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0" w:type="dxa"/>
            <w:vAlign w:val="center"/>
          </w:tcPr>
          <w:p w14:paraId="2C8BC048">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2878" w:type="dxa"/>
            <w:vAlign w:val="center"/>
          </w:tcPr>
          <w:p w14:paraId="7CFD9DF0">
            <w:pPr>
              <w:spacing w:line="480" w:lineRule="auto"/>
              <w:jc w:val="center"/>
              <w:rPr>
                <w:rFonts w:hint="eastAsia" w:ascii="宋体" w:hAnsi="宋体" w:cs="宋体"/>
                <w:color w:val="auto"/>
                <w:sz w:val="24"/>
              </w:rPr>
            </w:pPr>
            <w:r>
              <w:rPr>
                <w:rFonts w:hint="eastAsia" w:ascii="宋体" w:hAnsi="宋体" w:cs="宋体"/>
                <w:color w:val="auto"/>
                <w:sz w:val="24"/>
              </w:rPr>
              <w:t>履约保证金</w:t>
            </w:r>
          </w:p>
        </w:tc>
        <w:tc>
          <w:tcPr>
            <w:tcW w:w="1545" w:type="dxa"/>
            <w:vAlign w:val="center"/>
          </w:tcPr>
          <w:p w14:paraId="7B83356F">
            <w:pPr>
              <w:spacing w:line="360" w:lineRule="auto"/>
              <w:jc w:val="center"/>
              <w:rPr>
                <w:rFonts w:hint="eastAsia" w:ascii="宋体" w:hAnsi="宋体" w:cs="宋体"/>
                <w:color w:val="auto"/>
                <w:sz w:val="24"/>
              </w:rPr>
            </w:pPr>
          </w:p>
        </w:tc>
        <w:tc>
          <w:tcPr>
            <w:tcW w:w="3585" w:type="dxa"/>
            <w:vAlign w:val="center"/>
          </w:tcPr>
          <w:p w14:paraId="711C0952">
            <w:pPr>
              <w:spacing w:line="480" w:lineRule="auto"/>
              <w:jc w:val="center"/>
              <w:rPr>
                <w:rFonts w:hint="eastAsia" w:ascii="宋体" w:hAnsi="宋体" w:cs="宋体"/>
                <w:color w:val="auto"/>
                <w:sz w:val="24"/>
              </w:rPr>
            </w:pPr>
            <w:r>
              <w:rPr>
                <w:rFonts w:hint="eastAsia" w:ascii="宋体" w:hAnsi="宋体" w:cs="宋体"/>
                <w:color w:val="auto"/>
                <w:sz w:val="24"/>
              </w:rPr>
              <w:t>合同价的2 %</w:t>
            </w:r>
          </w:p>
        </w:tc>
        <w:tc>
          <w:tcPr>
            <w:tcW w:w="765" w:type="dxa"/>
            <w:vAlign w:val="center"/>
          </w:tcPr>
          <w:p w14:paraId="16F81819">
            <w:pPr>
              <w:spacing w:line="360" w:lineRule="auto"/>
              <w:jc w:val="center"/>
              <w:rPr>
                <w:rFonts w:hint="eastAsia" w:ascii="宋体" w:hAnsi="宋体" w:cs="宋体"/>
                <w:color w:val="auto"/>
                <w:sz w:val="24"/>
              </w:rPr>
            </w:pPr>
          </w:p>
        </w:tc>
      </w:tr>
      <w:tr w14:paraId="35C8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7038FB18">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2878" w:type="dxa"/>
            <w:vAlign w:val="center"/>
          </w:tcPr>
          <w:p w14:paraId="04B20374">
            <w:pPr>
              <w:spacing w:line="360" w:lineRule="auto"/>
              <w:jc w:val="center"/>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与</w:t>
            </w:r>
            <w:r>
              <w:rPr>
                <w:rFonts w:hint="eastAsia" w:ascii="宋体" w:hAnsi="宋体" w:cs="宋体"/>
                <w:color w:val="auto"/>
                <w:sz w:val="24"/>
                <w:lang w:eastAsia="zh-CN"/>
              </w:rPr>
              <w:t>成交</w:t>
            </w:r>
            <w:r>
              <w:rPr>
                <w:rFonts w:hint="eastAsia" w:ascii="宋体" w:hAnsi="宋体" w:cs="宋体"/>
                <w:color w:val="auto"/>
                <w:sz w:val="24"/>
              </w:rPr>
              <w:t>人签订合同时间</w:t>
            </w:r>
          </w:p>
        </w:tc>
        <w:tc>
          <w:tcPr>
            <w:tcW w:w="1545" w:type="dxa"/>
            <w:vAlign w:val="center"/>
          </w:tcPr>
          <w:p w14:paraId="6F5DA767">
            <w:pPr>
              <w:spacing w:line="360" w:lineRule="auto"/>
              <w:jc w:val="center"/>
              <w:rPr>
                <w:rFonts w:hint="eastAsia" w:ascii="宋体" w:hAnsi="宋体" w:cs="宋体"/>
                <w:color w:val="auto"/>
                <w:sz w:val="24"/>
              </w:rPr>
            </w:pPr>
          </w:p>
        </w:tc>
        <w:tc>
          <w:tcPr>
            <w:tcW w:w="3585" w:type="dxa"/>
            <w:vAlign w:val="center"/>
          </w:tcPr>
          <w:p w14:paraId="738FA6E4">
            <w:pPr>
              <w:spacing w:line="360" w:lineRule="auto"/>
              <w:jc w:val="left"/>
              <w:rPr>
                <w:rFonts w:hint="eastAsia" w:ascii="宋体" w:hAnsi="宋体" w:cs="宋体"/>
                <w:color w:val="auto"/>
                <w:sz w:val="24"/>
              </w:rPr>
            </w:pPr>
            <w:r>
              <w:rPr>
                <w:rFonts w:hint="eastAsia" w:ascii="宋体" w:hAnsi="宋体" w:cs="宋体"/>
                <w:color w:val="auto"/>
                <w:sz w:val="24"/>
                <w:lang w:eastAsia="zh-CN"/>
              </w:rPr>
              <w:t>成交通知书发出之日起</w:t>
            </w:r>
            <w:r>
              <w:rPr>
                <w:rFonts w:hint="eastAsia" w:ascii="宋体" w:hAnsi="宋体" w:cs="宋体"/>
                <w:color w:val="auto"/>
                <w:sz w:val="24"/>
                <w:lang w:val="en-US" w:eastAsia="zh-CN"/>
              </w:rPr>
              <w:t>15</w:t>
            </w:r>
            <w:r>
              <w:rPr>
                <w:rFonts w:hint="eastAsia" w:ascii="宋体" w:hAnsi="宋体" w:cs="宋体"/>
                <w:color w:val="auto"/>
                <w:sz w:val="24"/>
                <w:lang w:eastAsia="zh-CN"/>
              </w:rPr>
              <w:t>天内</w:t>
            </w:r>
          </w:p>
        </w:tc>
        <w:tc>
          <w:tcPr>
            <w:tcW w:w="765" w:type="dxa"/>
            <w:vAlign w:val="center"/>
          </w:tcPr>
          <w:p w14:paraId="11E08122">
            <w:pPr>
              <w:spacing w:line="360" w:lineRule="auto"/>
              <w:jc w:val="center"/>
              <w:rPr>
                <w:rFonts w:hint="eastAsia" w:ascii="宋体" w:hAnsi="宋体" w:cs="宋体"/>
                <w:color w:val="auto"/>
                <w:sz w:val="24"/>
              </w:rPr>
            </w:pPr>
          </w:p>
        </w:tc>
      </w:tr>
      <w:tr w14:paraId="0137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229CB57B">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2878" w:type="dxa"/>
            <w:vAlign w:val="center"/>
          </w:tcPr>
          <w:p w14:paraId="19F3B0ED">
            <w:pPr>
              <w:spacing w:line="360" w:lineRule="auto"/>
              <w:jc w:val="center"/>
              <w:rPr>
                <w:rFonts w:hint="eastAsia" w:ascii="宋体" w:hAnsi="宋体" w:cs="宋体"/>
                <w:color w:val="auto"/>
                <w:sz w:val="24"/>
              </w:rPr>
            </w:pPr>
            <w:r>
              <w:rPr>
                <w:rFonts w:hint="eastAsia" w:ascii="宋体" w:hAnsi="宋体" w:cs="宋体"/>
                <w:color w:val="auto"/>
                <w:sz w:val="24"/>
              </w:rPr>
              <w:t>误期违约金额</w:t>
            </w:r>
          </w:p>
        </w:tc>
        <w:tc>
          <w:tcPr>
            <w:tcW w:w="1545" w:type="dxa"/>
            <w:vAlign w:val="center"/>
          </w:tcPr>
          <w:p w14:paraId="7DEEF394">
            <w:pPr>
              <w:spacing w:line="360" w:lineRule="auto"/>
              <w:jc w:val="center"/>
              <w:rPr>
                <w:rFonts w:hint="eastAsia" w:ascii="宋体" w:hAnsi="宋体" w:cs="宋体"/>
                <w:color w:val="auto"/>
                <w:sz w:val="24"/>
              </w:rPr>
            </w:pPr>
          </w:p>
        </w:tc>
        <w:tc>
          <w:tcPr>
            <w:tcW w:w="3585" w:type="dxa"/>
            <w:vAlign w:val="center"/>
          </w:tcPr>
          <w:p w14:paraId="571966E7">
            <w:pPr>
              <w:spacing w:line="360" w:lineRule="auto"/>
              <w:jc w:val="center"/>
              <w:rPr>
                <w:rFonts w:hint="eastAsia" w:ascii="宋体" w:hAnsi="宋体" w:cs="宋体"/>
                <w:b/>
                <w:color w:val="auto"/>
                <w:spacing w:val="-20"/>
                <w:sz w:val="24"/>
              </w:rPr>
            </w:pPr>
            <w:r>
              <w:rPr>
                <w:rFonts w:hint="eastAsia" w:ascii="宋体" w:hAnsi="宋体" w:cs="宋体"/>
                <w:b/>
                <w:color w:val="auto"/>
                <w:spacing w:val="-20"/>
                <w:sz w:val="24"/>
              </w:rPr>
              <w:t xml:space="preserve"> </w:t>
            </w:r>
            <w:r>
              <w:rPr>
                <w:rFonts w:hint="eastAsia" w:ascii="宋体" w:hAnsi="宋体"/>
                <w:b/>
                <w:color w:val="auto"/>
                <w:spacing w:val="-20"/>
                <w:szCs w:val="21"/>
              </w:rPr>
              <w:t>（</w:t>
            </w:r>
            <w:r>
              <w:rPr>
                <w:rFonts w:hint="eastAsia" w:ascii="宋体" w:hAnsi="宋体"/>
                <w:b/>
                <w:color w:val="auto"/>
                <w:spacing w:val="-20"/>
                <w:szCs w:val="21"/>
                <w:lang w:val="en-US" w:eastAsia="zh-CN"/>
              </w:rPr>
              <w:t>1000</w:t>
            </w:r>
            <w:r>
              <w:rPr>
                <w:rFonts w:hint="eastAsia" w:ascii="宋体" w:hAnsi="宋体"/>
                <w:b/>
                <w:color w:val="auto"/>
                <w:spacing w:val="-20"/>
                <w:szCs w:val="21"/>
              </w:rPr>
              <w:t>）元/天</w:t>
            </w:r>
          </w:p>
        </w:tc>
        <w:tc>
          <w:tcPr>
            <w:tcW w:w="765" w:type="dxa"/>
            <w:vAlign w:val="center"/>
          </w:tcPr>
          <w:p w14:paraId="02D07CAD">
            <w:pPr>
              <w:spacing w:line="360" w:lineRule="auto"/>
              <w:jc w:val="center"/>
              <w:rPr>
                <w:rFonts w:hint="eastAsia" w:ascii="宋体" w:hAnsi="宋体" w:cs="宋体"/>
                <w:color w:val="auto"/>
                <w:sz w:val="24"/>
              </w:rPr>
            </w:pPr>
          </w:p>
        </w:tc>
      </w:tr>
      <w:tr w14:paraId="2BF5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7B63F3FD">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2878" w:type="dxa"/>
            <w:vAlign w:val="center"/>
          </w:tcPr>
          <w:p w14:paraId="74EB583E">
            <w:pPr>
              <w:spacing w:line="360" w:lineRule="auto"/>
              <w:jc w:val="center"/>
              <w:rPr>
                <w:rFonts w:hint="eastAsia" w:ascii="宋体" w:hAnsi="宋体" w:cs="宋体"/>
                <w:color w:val="auto"/>
                <w:sz w:val="24"/>
              </w:rPr>
            </w:pPr>
            <w:r>
              <w:rPr>
                <w:rFonts w:hint="eastAsia" w:ascii="宋体" w:hAnsi="宋体" w:cs="宋体"/>
                <w:color w:val="auto"/>
                <w:sz w:val="24"/>
              </w:rPr>
              <w:t>误期赔偿费限额</w:t>
            </w:r>
          </w:p>
        </w:tc>
        <w:tc>
          <w:tcPr>
            <w:tcW w:w="1545" w:type="dxa"/>
            <w:vAlign w:val="center"/>
          </w:tcPr>
          <w:p w14:paraId="3E8085B2">
            <w:pPr>
              <w:spacing w:line="360" w:lineRule="auto"/>
              <w:jc w:val="center"/>
              <w:rPr>
                <w:rFonts w:hint="eastAsia" w:ascii="宋体" w:hAnsi="宋体" w:cs="宋体"/>
                <w:color w:val="auto"/>
                <w:sz w:val="24"/>
              </w:rPr>
            </w:pPr>
          </w:p>
        </w:tc>
        <w:tc>
          <w:tcPr>
            <w:tcW w:w="3585" w:type="dxa"/>
            <w:vAlign w:val="center"/>
          </w:tcPr>
          <w:p w14:paraId="3073C63F">
            <w:pPr>
              <w:spacing w:line="360" w:lineRule="auto"/>
              <w:jc w:val="center"/>
              <w:rPr>
                <w:rFonts w:hint="eastAsia" w:ascii="宋体" w:hAnsi="宋体" w:cs="宋体"/>
                <w:color w:val="auto"/>
                <w:sz w:val="24"/>
              </w:rPr>
            </w:pPr>
            <w:r>
              <w:rPr>
                <w:rFonts w:hint="eastAsia" w:ascii="宋体" w:hAnsi="宋体" w:cs="宋体"/>
                <w:color w:val="auto"/>
                <w:sz w:val="24"/>
              </w:rPr>
              <w:t>合同价格的（</w:t>
            </w:r>
            <w:r>
              <w:rPr>
                <w:rFonts w:hint="eastAsia" w:ascii="宋体" w:hAnsi="宋体" w:cs="宋体"/>
                <w:color w:val="auto"/>
                <w:sz w:val="24"/>
                <w:lang w:val="en-US" w:eastAsia="zh-CN"/>
              </w:rPr>
              <w:t>5</w:t>
            </w:r>
            <w:r>
              <w:rPr>
                <w:rFonts w:hint="eastAsia" w:ascii="宋体" w:hAnsi="宋体" w:cs="宋体"/>
                <w:color w:val="auto"/>
                <w:sz w:val="24"/>
              </w:rPr>
              <w:t>）%</w:t>
            </w:r>
          </w:p>
        </w:tc>
        <w:tc>
          <w:tcPr>
            <w:tcW w:w="765" w:type="dxa"/>
            <w:vAlign w:val="center"/>
          </w:tcPr>
          <w:p w14:paraId="4C70215B">
            <w:pPr>
              <w:spacing w:line="360" w:lineRule="auto"/>
              <w:jc w:val="center"/>
              <w:rPr>
                <w:rFonts w:hint="eastAsia" w:ascii="宋体" w:hAnsi="宋体" w:cs="宋体"/>
                <w:color w:val="auto"/>
                <w:sz w:val="24"/>
              </w:rPr>
            </w:pPr>
          </w:p>
        </w:tc>
      </w:tr>
      <w:tr w14:paraId="5769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3B591F0B">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2878" w:type="dxa"/>
            <w:vAlign w:val="center"/>
          </w:tcPr>
          <w:p w14:paraId="29A0FF16">
            <w:pPr>
              <w:spacing w:line="360" w:lineRule="auto"/>
              <w:jc w:val="center"/>
              <w:rPr>
                <w:rFonts w:hint="eastAsia" w:ascii="宋体" w:hAnsi="宋体" w:cs="宋体"/>
                <w:color w:val="auto"/>
                <w:sz w:val="24"/>
              </w:rPr>
            </w:pPr>
            <w:r>
              <w:rPr>
                <w:rFonts w:hint="eastAsia" w:ascii="宋体" w:hAnsi="宋体" w:cs="宋体"/>
                <w:color w:val="auto"/>
                <w:sz w:val="24"/>
              </w:rPr>
              <w:t>提前工期奖</w:t>
            </w:r>
          </w:p>
        </w:tc>
        <w:tc>
          <w:tcPr>
            <w:tcW w:w="1545" w:type="dxa"/>
            <w:vAlign w:val="center"/>
          </w:tcPr>
          <w:p w14:paraId="7572F13D">
            <w:pPr>
              <w:spacing w:line="360" w:lineRule="auto"/>
              <w:jc w:val="center"/>
              <w:rPr>
                <w:rFonts w:hint="eastAsia" w:ascii="宋体" w:hAnsi="宋体" w:cs="宋体"/>
                <w:color w:val="auto"/>
                <w:sz w:val="24"/>
              </w:rPr>
            </w:pPr>
          </w:p>
        </w:tc>
        <w:tc>
          <w:tcPr>
            <w:tcW w:w="3585" w:type="dxa"/>
            <w:vAlign w:val="center"/>
          </w:tcPr>
          <w:p w14:paraId="085CBAD7">
            <w:pPr>
              <w:spacing w:line="360" w:lineRule="auto"/>
              <w:jc w:val="center"/>
              <w:rPr>
                <w:rFonts w:hint="eastAsia" w:ascii="宋体" w:hAnsi="宋体" w:cs="宋体"/>
                <w:color w:val="auto"/>
                <w:sz w:val="24"/>
              </w:rPr>
            </w:pPr>
            <w:r>
              <w:rPr>
                <w:rFonts w:hint="eastAsia" w:ascii="宋体" w:hAnsi="宋体" w:cs="宋体"/>
                <w:color w:val="auto"/>
                <w:sz w:val="24"/>
              </w:rPr>
              <w:t>（  /  ）元/天</w:t>
            </w:r>
          </w:p>
        </w:tc>
        <w:tc>
          <w:tcPr>
            <w:tcW w:w="765" w:type="dxa"/>
            <w:vAlign w:val="center"/>
          </w:tcPr>
          <w:p w14:paraId="6BB74E1C">
            <w:pPr>
              <w:spacing w:line="360" w:lineRule="auto"/>
              <w:jc w:val="center"/>
              <w:rPr>
                <w:rFonts w:hint="eastAsia" w:ascii="宋体" w:hAnsi="宋体" w:cs="宋体"/>
                <w:color w:val="auto"/>
                <w:sz w:val="24"/>
              </w:rPr>
            </w:pPr>
          </w:p>
        </w:tc>
      </w:tr>
      <w:tr w14:paraId="4D0C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vAlign w:val="center"/>
          </w:tcPr>
          <w:p w14:paraId="32D4A6BC">
            <w:pPr>
              <w:spacing w:line="360" w:lineRule="auto"/>
              <w:jc w:val="center"/>
              <w:rPr>
                <w:rFonts w:hint="eastAsia" w:ascii="宋体" w:hAnsi="宋体" w:cs="宋体"/>
                <w:color w:val="auto"/>
                <w:sz w:val="24"/>
              </w:rPr>
            </w:pPr>
            <w:r>
              <w:rPr>
                <w:rFonts w:hint="eastAsia" w:ascii="宋体" w:hAnsi="宋体" w:cs="宋体"/>
                <w:color w:val="auto"/>
                <w:sz w:val="24"/>
              </w:rPr>
              <w:t>6</w:t>
            </w:r>
          </w:p>
        </w:tc>
        <w:tc>
          <w:tcPr>
            <w:tcW w:w="2878" w:type="dxa"/>
            <w:vAlign w:val="center"/>
          </w:tcPr>
          <w:p w14:paraId="2C8EE59F">
            <w:pPr>
              <w:spacing w:line="360" w:lineRule="auto"/>
              <w:jc w:val="center"/>
              <w:rPr>
                <w:rFonts w:hint="eastAsia" w:ascii="宋体" w:hAnsi="宋体" w:cs="宋体"/>
                <w:color w:val="auto"/>
                <w:sz w:val="24"/>
              </w:rPr>
            </w:pPr>
            <w:r>
              <w:rPr>
                <w:rFonts w:hint="eastAsia" w:ascii="宋体" w:hAnsi="宋体" w:cs="宋体"/>
                <w:color w:val="auto"/>
                <w:sz w:val="24"/>
              </w:rPr>
              <w:t>施工总工期</w:t>
            </w:r>
          </w:p>
        </w:tc>
        <w:tc>
          <w:tcPr>
            <w:tcW w:w="1545" w:type="dxa"/>
            <w:vAlign w:val="center"/>
          </w:tcPr>
          <w:p w14:paraId="3F1B08E6">
            <w:pPr>
              <w:spacing w:line="360" w:lineRule="auto"/>
              <w:jc w:val="center"/>
              <w:rPr>
                <w:rFonts w:hint="eastAsia" w:ascii="宋体" w:hAnsi="宋体" w:cs="宋体"/>
                <w:color w:val="auto"/>
                <w:sz w:val="24"/>
              </w:rPr>
            </w:pPr>
          </w:p>
        </w:tc>
        <w:tc>
          <w:tcPr>
            <w:tcW w:w="3585" w:type="dxa"/>
            <w:vAlign w:val="center"/>
          </w:tcPr>
          <w:p w14:paraId="42D5A642">
            <w:pPr>
              <w:spacing w:line="240" w:lineRule="exact"/>
              <w:jc w:val="center"/>
              <w:rPr>
                <w:rFonts w:hint="eastAsia" w:ascii="宋体" w:hAnsi="宋体" w:cs="宋体"/>
                <w:b/>
                <w:color w:val="auto"/>
                <w:sz w:val="24"/>
              </w:rPr>
            </w:pPr>
            <w:r>
              <w:rPr>
                <w:rFonts w:hint="eastAsia" w:ascii="宋体" w:hAnsi="宋体" w:cs="宋体"/>
                <w:b/>
                <w:color w:val="auto"/>
                <w:kern w:val="0"/>
                <w:sz w:val="24"/>
                <w:highlight w:val="yellow"/>
                <w:lang w:val="en-US" w:eastAsia="zh-CN"/>
              </w:rPr>
              <w:t>30</w:t>
            </w:r>
            <w:r>
              <w:rPr>
                <w:rFonts w:hint="eastAsia" w:ascii="宋体" w:hAnsi="宋体" w:cs="宋体"/>
                <w:b/>
                <w:color w:val="auto"/>
                <w:kern w:val="0"/>
                <w:sz w:val="24"/>
                <w:highlight w:val="yellow"/>
              </w:rPr>
              <w:t>日历天</w:t>
            </w:r>
          </w:p>
        </w:tc>
        <w:tc>
          <w:tcPr>
            <w:tcW w:w="765" w:type="dxa"/>
            <w:vAlign w:val="center"/>
          </w:tcPr>
          <w:p w14:paraId="6A1D61D8">
            <w:pPr>
              <w:spacing w:line="360" w:lineRule="auto"/>
              <w:jc w:val="center"/>
              <w:rPr>
                <w:rFonts w:hint="eastAsia" w:ascii="宋体" w:hAnsi="宋体" w:cs="宋体"/>
                <w:color w:val="auto"/>
                <w:sz w:val="24"/>
              </w:rPr>
            </w:pPr>
          </w:p>
        </w:tc>
      </w:tr>
      <w:tr w14:paraId="7229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043C358D">
            <w:pPr>
              <w:spacing w:line="360" w:lineRule="auto"/>
              <w:jc w:val="center"/>
              <w:rPr>
                <w:rFonts w:hint="eastAsia" w:ascii="宋体" w:hAnsi="宋体" w:cs="宋体"/>
                <w:color w:val="auto"/>
                <w:sz w:val="24"/>
              </w:rPr>
            </w:pPr>
            <w:r>
              <w:rPr>
                <w:rFonts w:hint="eastAsia" w:ascii="宋体" w:hAnsi="宋体" w:cs="宋体"/>
                <w:color w:val="auto"/>
                <w:sz w:val="24"/>
              </w:rPr>
              <w:t>7</w:t>
            </w:r>
          </w:p>
        </w:tc>
        <w:tc>
          <w:tcPr>
            <w:tcW w:w="2878" w:type="dxa"/>
            <w:vAlign w:val="center"/>
          </w:tcPr>
          <w:p w14:paraId="561B00BA">
            <w:pPr>
              <w:spacing w:line="360" w:lineRule="auto"/>
              <w:jc w:val="center"/>
              <w:rPr>
                <w:rFonts w:hint="eastAsia" w:ascii="宋体" w:hAnsi="宋体" w:cs="宋体"/>
                <w:color w:val="auto"/>
                <w:sz w:val="24"/>
              </w:rPr>
            </w:pPr>
            <w:r>
              <w:rPr>
                <w:rFonts w:hint="eastAsia" w:ascii="宋体" w:hAnsi="宋体" w:cs="宋体"/>
                <w:color w:val="auto"/>
                <w:sz w:val="24"/>
              </w:rPr>
              <w:t>质量标准</w:t>
            </w:r>
          </w:p>
        </w:tc>
        <w:tc>
          <w:tcPr>
            <w:tcW w:w="1545" w:type="dxa"/>
            <w:vAlign w:val="center"/>
          </w:tcPr>
          <w:p w14:paraId="65FEFE53">
            <w:pPr>
              <w:spacing w:line="360" w:lineRule="auto"/>
              <w:jc w:val="center"/>
              <w:rPr>
                <w:rFonts w:hint="eastAsia" w:ascii="宋体" w:hAnsi="宋体" w:cs="宋体"/>
                <w:color w:val="auto"/>
                <w:sz w:val="24"/>
              </w:rPr>
            </w:pPr>
          </w:p>
        </w:tc>
        <w:tc>
          <w:tcPr>
            <w:tcW w:w="3585" w:type="dxa"/>
            <w:vAlign w:val="center"/>
          </w:tcPr>
          <w:p w14:paraId="26FB3690">
            <w:pPr>
              <w:spacing w:line="360" w:lineRule="auto"/>
              <w:jc w:val="center"/>
              <w:rPr>
                <w:rFonts w:hint="eastAsia" w:ascii="宋体" w:hAnsi="宋体" w:cs="宋体"/>
                <w:color w:val="auto"/>
                <w:sz w:val="24"/>
              </w:rPr>
            </w:pPr>
            <w:r>
              <w:rPr>
                <w:rFonts w:hint="eastAsia" w:ascii="宋体" w:hAnsi="宋体" w:cs="宋体"/>
                <w:color w:val="auto"/>
                <w:sz w:val="24"/>
              </w:rPr>
              <w:t>符合国家施工验收规定合格标准</w:t>
            </w:r>
          </w:p>
        </w:tc>
        <w:tc>
          <w:tcPr>
            <w:tcW w:w="765" w:type="dxa"/>
            <w:vAlign w:val="center"/>
          </w:tcPr>
          <w:p w14:paraId="37FF544C">
            <w:pPr>
              <w:spacing w:line="360" w:lineRule="auto"/>
              <w:jc w:val="center"/>
              <w:rPr>
                <w:rFonts w:hint="eastAsia" w:ascii="宋体" w:hAnsi="宋体" w:cs="宋体"/>
                <w:color w:val="auto"/>
                <w:sz w:val="24"/>
              </w:rPr>
            </w:pPr>
          </w:p>
        </w:tc>
      </w:tr>
      <w:tr w14:paraId="169D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06F8C8A2">
            <w:pPr>
              <w:spacing w:line="360" w:lineRule="auto"/>
              <w:jc w:val="center"/>
              <w:rPr>
                <w:rFonts w:hint="eastAsia" w:ascii="宋体" w:hAnsi="宋体" w:cs="宋体"/>
                <w:color w:val="auto"/>
                <w:sz w:val="24"/>
              </w:rPr>
            </w:pPr>
            <w:r>
              <w:rPr>
                <w:rFonts w:hint="eastAsia" w:ascii="宋体" w:hAnsi="宋体" w:cs="宋体"/>
                <w:color w:val="auto"/>
                <w:sz w:val="24"/>
              </w:rPr>
              <w:t>8</w:t>
            </w:r>
          </w:p>
        </w:tc>
        <w:tc>
          <w:tcPr>
            <w:tcW w:w="2878" w:type="dxa"/>
            <w:vAlign w:val="center"/>
          </w:tcPr>
          <w:p w14:paraId="2FDDFC32">
            <w:pPr>
              <w:spacing w:line="360" w:lineRule="auto"/>
              <w:jc w:val="center"/>
              <w:rPr>
                <w:rFonts w:hint="eastAsia" w:ascii="宋体" w:hAnsi="宋体" w:cs="宋体"/>
                <w:color w:val="auto"/>
                <w:sz w:val="24"/>
              </w:rPr>
            </w:pPr>
            <w:r>
              <w:rPr>
                <w:rFonts w:hint="eastAsia" w:ascii="宋体" w:hAnsi="宋体" w:cs="宋体"/>
                <w:color w:val="auto"/>
                <w:sz w:val="24"/>
              </w:rPr>
              <w:t>工程质量</w:t>
            </w:r>
            <w:r>
              <w:rPr>
                <w:rFonts w:hint="eastAsia" w:ascii="宋体" w:hAnsi="宋体" w:cs="宋体"/>
                <w:color w:val="auto"/>
                <w:sz w:val="24"/>
                <w:lang w:eastAsia="zh-CN"/>
              </w:rPr>
              <w:t>保修金</w:t>
            </w:r>
            <w:r>
              <w:rPr>
                <w:rFonts w:hint="eastAsia" w:ascii="宋体" w:hAnsi="宋体" w:cs="宋体"/>
                <w:color w:val="auto"/>
                <w:sz w:val="24"/>
              </w:rPr>
              <w:t>最高金额</w:t>
            </w:r>
          </w:p>
        </w:tc>
        <w:tc>
          <w:tcPr>
            <w:tcW w:w="1545" w:type="dxa"/>
            <w:vAlign w:val="center"/>
          </w:tcPr>
          <w:p w14:paraId="3ED3A162">
            <w:pPr>
              <w:spacing w:line="360" w:lineRule="auto"/>
              <w:jc w:val="center"/>
              <w:rPr>
                <w:rFonts w:hint="eastAsia" w:ascii="宋体" w:hAnsi="宋体" w:cs="宋体"/>
                <w:color w:val="auto"/>
                <w:sz w:val="24"/>
              </w:rPr>
            </w:pPr>
          </w:p>
        </w:tc>
        <w:tc>
          <w:tcPr>
            <w:tcW w:w="3585" w:type="dxa"/>
            <w:vAlign w:val="center"/>
          </w:tcPr>
          <w:p w14:paraId="3989D5FF">
            <w:pPr>
              <w:spacing w:line="360" w:lineRule="auto"/>
              <w:jc w:val="center"/>
              <w:rPr>
                <w:rFonts w:hint="eastAsia" w:ascii="宋体" w:hAnsi="宋体" w:cs="宋体"/>
                <w:color w:val="auto"/>
                <w:sz w:val="24"/>
              </w:rPr>
            </w:pPr>
            <w:r>
              <w:rPr>
                <w:rFonts w:hint="eastAsia" w:ascii="宋体" w:hAnsi="宋体" w:cs="宋体"/>
                <w:color w:val="auto"/>
                <w:sz w:val="24"/>
              </w:rPr>
              <w:t>工程结算造价的（ 1.5 ） %</w:t>
            </w:r>
          </w:p>
        </w:tc>
        <w:tc>
          <w:tcPr>
            <w:tcW w:w="765" w:type="dxa"/>
            <w:vAlign w:val="center"/>
          </w:tcPr>
          <w:p w14:paraId="13800ECF">
            <w:pPr>
              <w:spacing w:line="360" w:lineRule="auto"/>
              <w:jc w:val="center"/>
              <w:rPr>
                <w:rFonts w:hint="eastAsia" w:ascii="宋体" w:hAnsi="宋体" w:cs="宋体"/>
                <w:color w:val="auto"/>
                <w:sz w:val="24"/>
              </w:rPr>
            </w:pPr>
          </w:p>
        </w:tc>
      </w:tr>
      <w:tr w14:paraId="768F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0E42E945">
            <w:pPr>
              <w:spacing w:line="360" w:lineRule="auto"/>
              <w:jc w:val="center"/>
              <w:rPr>
                <w:rFonts w:hint="eastAsia" w:ascii="宋体" w:hAnsi="宋体" w:cs="宋体"/>
                <w:color w:val="auto"/>
                <w:sz w:val="24"/>
              </w:rPr>
            </w:pPr>
            <w:r>
              <w:rPr>
                <w:rFonts w:hint="eastAsia" w:ascii="宋体" w:hAnsi="宋体" w:cs="宋体"/>
                <w:color w:val="auto"/>
                <w:sz w:val="24"/>
              </w:rPr>
              <w:t>9</w:t>
            </w:r>
          </w:p>
        </w:tc>
        <w:tc>
          <w:tcPr>
            <w:tcW w:w="2878" w:type="dxa"/>
            <w:vAlign w:val="center"/>
          </w:tcPr>
          <w:p w14:paraId="11DA73CF">
            <w:pPr>
              <w:spacing w:line="360" w:lineRule="auto"/>
              <w:jc w:val="center"/>
              <w:rPr>
                <w:rFonts w:hint="eastAsia" w:ascii="宋体" w:hAnsi="宋体" w:cs="宋体"/>
                <w:color w:val="auto"/>
                <w:sz w:val="24"/>
              </w:rPr>
            </w:pPr>
            <w:r>
              <w:rPr>
                <w:rFonts w:hint="eastAsia" w:ascii="宋体" w:hAnsi="宋体" w:cs="宋体"/>
                <w:color w:val="auto"/>
                <w:sz w:val="24"/>
              </w:rPr>
              <w:t>预付款金额</w:t>
            </w:r>
          </w:p>
        </w:tc>
        <w:tc>
          <w:tcPr>
            <w:tcW w:w="1545" w:type="dxa"/>
            <w:vAlign w:val="center"/>
          </w:tcPr>
          <w:p w14:paraId="53B11AFD">
            <w:pPr>
              <w:spacing w:line="360" w:lineRule="auto"/>
              <w:jc w:val="center"/>
              <w:rPr>
                <w:rFonts w:hint="eastAsia" w:ascii="宋体" w:hAnsi="宋体" w:cs="宋体"/>
                <w:color w:val="auto"/>
                <w:sz w:val="24"/>
              </w:rPr>
            </w:pPr>
          </w:p>
        </w:tc>
        <w:tc>
          <w:tcPr>
            <w:tcW w:w="3585" w:type="dxa"/>
            <w:vAlign w:val="center"/>
          </w:tcPr>
          <w:p w14:paraId="62982D2A">
            <w:pPr>
              <w:spacing w:line="360" w:lineRule="auto"/>
              <w:jc w:val="center"/>
              <w:rPr>
                <w:rFonts w:hint="eastAsia" w:ascii="宋体" w:hAnsi="宋体" w:cs="宋体"/>
                <w:b/>
                <w:color w:val="auto"/>
                <w:sz w:val="24"/>
              </w:rPr>
            </w:pPr>
            <w:r>
              <w:rPr>
                <w:rFonts w:hint="eastAsia" w:ascii="宋体" w:hAnsi="宋体" w:cs="宋体"/>
                <w:b w:val="0"/>
                <w:bCs/>
                <w:color w:val="auto"/>
                <w:sz w:val="24"/>
              </w:rPr>
              <w:t xml:space="preserve">合同价格的（ </w:t>
            </w:r>
            <w:r>
              <w:rPr>
                <w:rFonts w:hint="eastAsia" w:ascii="宋体" w:hAnsi="宋体" w:cs="宋体"/>
                <w:b w:val="0"/>
                <w:bCs/>
                <w:color w:val="auto"/>
                <w:sz w:val="24"/>
                <w:lang w:val="en-US" w:eastAsia="zh-CN"/>
              </w:rPr>
              <w:t>/</w:t>
            </w:r>
            <w:r>
              <w:rPr>
                <w:rFonts w:hint="eastAsia" w:ascii="宋体" w:hAnsi="宋体" w:cs="宋体"/>
                <w:b w:val="0"/>
                <w:bCs/>
                <w:color w:val="auto"/>
                <w:sz w:val="24"/>
              </w:rPr>
              <w:t xml:space="preserve"> ）%</w:t>
            </w:r>
          </w:p>
        </w:tc>
        <w:tc>
          <w:tcPr>
            <w:tcW w:w="765" w:type="dxa"/>
            <w:vAlign w:val="center"/>
          </w:tcPr>
          <w:p w14:paraId="072B85C7">
            <w:pPr>
              <w:spacing w:line="360" w:lineRule="auto"/>
              <w:jc w:val="center"/>
              <w:rPr>
                <w:rFonts w:hint="eastAsia" w:ascii="宋体" w:hAnsi="宋体" w:cs="宋体"/>
                <w:color w:val="auto"/>
                <w:sz w:val="24"/>
              </w:rPr>
            </w:pPr>
          </w:p>
        </w:tc>
      </w:tr>
      <w:tr w14:paraId="7F74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16121E30">
            <w:pPr>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2878" w:type="dxa"/>
            <w:vAlign w:val="center"/>
          </w:tcPr>
          <w:p w14:paraId="10BC1594">
            <w:pPr>
              <w:spacing w:line="360" w:lineRule="auto"/>
              <w:jc w:val="center"/>
              <w:rPr>
                <w:rFonts w:hint="eastAsia" w:ascii="宋体" w:hAnsi="宋体" w:cs="宋体"/>
                <w:color w:val="auto"/>
                <w:sz w:val="24"/>
              </w:rPr>
            </w:pPr>
            <w:r>
              <w:rPr>
                <w:rFonts w:hint="eastAsia" w:ascii="宋体" w:hAnsi="宋体" w:cs="宋体"/>
                <w:color w:val="auto"/>
                <w:sz w:val="24"/>
              </w:rPr>
              <w:t>预付款保函金额</w:t>
            </w:r>
          </w:p>
        </w:tc>
        <w:tc>
          <w:tcPr>
            <w:tcW w:w="1545" w:type="dxa"/>
            <w:vAlign w:val="center"/>
          </w:tcPr>
          <w:p w14:paraId="2789F6E3">
            <w:pPr>
              <w:spacing w:line="360" w:lineRule="auto"/>
              <w:jc w:val="center"/>
              <w:rPr>
                <w:rFonts w:hint="eastAsia" w:ascii="宋体" w:hAnsi="宋体" w:cs="宋体"/>
                <w:color w:val="auto"/>
                <w:sz w:val="24"/>
              </w:rPr>
            </w:pPr>
          </w:p>
        </w:tc>
        <w:tc>
          <w:tcPr>
            <w:tcW w:w="3585" w:type="dxa"/>
            <w:vAlign w:val="center"/>
          </w:tcPr>
          <w:p w14:paraId="3372EC84">
            <w:pPr>
              <w:spacing w:line="360" w:lineRule="auto"/>
              <w:jc w:val="center"/>
              <w:rPr>
                <w:rFonts w:hint="eastAsia" w:ascii="宋体" w:hAnsi="宋体" w:cs="宋体"/>
                <w:color w:val="auto"/>
                <w:sz w:val="24"/>
              </w:rPr>
            </w:pPr>
            <w:r>
              <w:rPr>
                <w:rFonts w:hint="eastAsia" w:ascii="宋体" w:hAnsi="宋体" w:cs="宋体"/>
                <w:color w:val="auto"/>
                <w:sz w:val="24"/>
              </w:rPr>
              <w:t>合同价格的（ / ）%</w:t>
            </w:r>
          </w:p>
        </w:tc>
        <w:tc>
          <w:tcPr>
            <w:tcW w:w="765" w:type="dxa"/>
            <w:vAlign w:val="center"/>
          </w:tcPr>
          <w:p w14:paraId="571C7CA3">
            <w:pPr>
              <w:spacing w:line="360" w:lineRule="auto"/>
              <w:jc w:val="center"/>
              <w:rPr>
                <w:rFonts w:hint="eastAsia" w:ascii="宋体" w:hAnsi="宋体" w:cs="宋体"/>
                <w:color w:val="auto"/>
                <w:sz w:val="24"/>
              </w:rPr>
            </w:pPr>
          </w:p>
        </w:tc>
      </w:tr>
      <w:tr w14:paraId="420F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37EA5B3A">
            <w:pPr>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2878" w:type="dxa"/>
            <w:vAlign w:val="center"/>
          </w:tcPr>
          <w:p w14:paraId="3238BC84">
            <w:pPr>
              <w:spacing w:line="360" w:lineRule="auto"/>
              <w:jc w:val="center"/>
              <w:rPr>
                <w:rFonts w:hint="eastAsia" w:ascii="宋体" w:hAnsi="宋体" w:cs="宋体"/>
                <w:color w:val="auto"/>
                <w:sz w:val="24"/>
              </w:rPr>
            </w:pPr>
            <w:r>
              <w:rPr>
                <w:rFonts w:hint="eastAsia" w:ascii="宋体" w:hAnsi="宋体" w:cs="宋体"/>
                <w:color w:val="auto"/>
                <w:sz w:val="24"/>
              </w:rPr>
              <w:t>进度款付款金额</w:t>
            </w:r>
          </w:p>
        </w:tc>
        <w:tc>
          <w:tcPr>
            <w:tcW w:w="1545" w:type="dxa"/>
            <w:vAlign w:val="center"/>
          </w:tcPr>
          <w:p w14:paraId="40D41FA8">
            <w:pPr>
              <w:spacing w:line="360" w:lineRule="auto"/>
              <w:jc w:val="center"/>
              <w:rPr>
                <w:rFonts w:hint="eastAsia" w:ascii="宋体" w:hAnsi="宋体" w:cs="宋体"/>
                <w:color w:val="auto"/>
                <w:sz w:val="24"/>
              </w:rPr>
            </w:pPr>
          </w:p>
        </w:tc>
        <w:tc>
          <w:tcPr>
            <w:tcW w:w="3585" w:type="dxa"/>
            <w:vAlign w:val="center"/>
          </w:tcPr>
          <w:p w14:paraId="4901914A">
            <w:pPr>
              <w:spacing w:line="360" w:lineRule="auto"/>
              <w:jc w:val="center"/>
              <w:rPr>
                <w:rFonts w:hint="eastAsia" w:ascii="宋体" w:hAnsi="宋体" w:cs="宋体"/>
                <w:color w:val="auto"/>
                <w:sz w:val="24"/>
              </w:rPr>
            </w:pPr>
            <w:r>
              <w:rPr>
                <w:rFonts w:hint="eastAsia" w:ascii="宋体" w:hAnsi="宋体" w:cs="宋体"/>
                <w:color w:val="auto"/>
                <w:sz w:val="24"/>
              </w:rPr>
              <w:t>按合同条款约定</w:t>
            </w:r>
          </w:p>
        </w:tc>
        <w:tc>
          <w:tcPr>
            <w:tcW w:w="765" w:type="dxa"/>
            <w:vAlign w:val="center"/>
          </w:tcPr>
          <w:p w14:paraId="4D23269A">
            <w:pPr>
              <w:spacing w:line="360" w:lineRule="auto"/>
              <w:jc w:val="center"/>
              <w:rPr>
                <w:rFonts w:hint="eastAsia" w:ascii="宋体" w:hAnsi="宋体" w:cs="宋体"/>
                <w:color w:val="auto"/>
                <w:sz w:val="24"/>
              </w:rPr>
            </w:pPr>
          </w:p>
        </w:tc>
      </w:tr>
      <w:tr w14:paraId="5964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06A0E903">
            <w:pPr>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2878" w:type="dxa"/>
            <w:vAlign w:val="center"/>
          </w:tcPr>
          <w:p w14:paraId="1CDA347A">
            <w:pPr>
              <w:spacing w:line="360" w:lineRule="auto"/>
              <w:jc w:val="center"/>
              <w:rPr>
                <w:rFonts w:hint="eastAsia" w:ascii="宋体" w:hAnsi="宋体" w:cs="宋体"/>
                <w:color w:val="auto"/>
                <w:sz w:val="24"/>
              </w:rPr>
            </w:pPr>
            <w:r>
              <w:rPr>
                <w:rFonts w:hint="eastAsia" w:ascii="宋体" w:hAnsi="宋体" w:cs="宋体"/>
                <w:color w:val="auto"/>
                <w:sz w:val="24"/>
              </w:rPr>
              <w:t>竣工结算款付款时间</w:t>
            </w:r>
          </w:p>
        </w:tc>
        <w:tc>
          <w:tcPr>
            <w:tcW w:w="1545" w:type="dxa"/>
            <w:vAlign w:val="center"/>
          </w:tcPr>
          <w:p w14:paraId="6C727395">
            <w:pPr>
              <w:spacing w:line="360" w:lineRule="auto"/>
              <w:jc w:val="center"/>
              <w:rPr>
                <w:rFonts w:hint="eastAsia" w:ascii="宋体" w:hAnsi="宋体" w:cs="宋体"/>
                <w:color w:val="auto"/>
                <w:sz w:val="24"/>
              </w:rPr>
            </w:pPr>
          </w:p>
        </w:tc>
        <w:tc>
          <w:tcPr>
            <w:tcW w:w="3585" w:type="dxa"/>
            <w:vAlign w:val="center"/>
          </w:tcPr>
          <w:p w14:paraId="269C3B76">
            <w:pPr>
              <w:spacing w:line="360" w:lineRule="auto"/>
              <w:jc w:val="center"/>
              <w:rPr>
                <w:rFonts w:hint="eastAsia" w:ascii="宋体" w:hAnsi="宋体" w:cs="宋体"/>
                <w:color w:val="auto"/>
                <w:sz w:val="24"/>
              </w:rPr>
            </w:pPr>
            <w:r>
              <w:rPr>
                <w:rFonts w:hint="eastAsia" w:ascii="宋体" w:hAnsi="宋体" w:cs="宋体"/>
                <w:color w:val="auto"/>
                <w:sz w:val="24"/>
              </w:rPr>
              <w:t>竣工结算审计后（ 30 ）天内</w:t>
            </w:r>
          </w:p>
        </w:tc>
        <w:tc>
          <w:tcPr>
            <w:tcW w:w="765" w:type="dxa"/>
            <w:vAlign w:val="center"/>
          </w:tcPr>
          <w:p w14:paraId="7BA76848">
            <w:pPr>
              <w:spacing w:line="360" w:lineRule="auto"/>
              <w:jc w:val="center"/>
              <w:rPr>
                <w:rFonts w:hint="eastAsia" w:ascii="宋体" w:hAnsi="宋体" w:cs="宋体"/>
                <w:color w:val="auto"/>
                <w:sz w:val="24"/>
              </w:rPr>
            </w:pPr>
          </w:p>
        </w:tc>
      </w:tr>
      <w:tr w14:paraId="4AA9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6332A8E5">
            <w:pPr>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2878" w:type="dxa"/>
            <w:vAlign w:val="center"/>
          </w:tcPr>
          <w:p w14:paraId="34F88D9A">
            <w:pPr>
              <w:spacing w:line="360" w:lineRule="auto"/>
              <w:jc w:val="center"/>
              <w:rPr>
                <w:rFonts w:hint="eastAsia" w:ascii="宋体" w:hAnsi="宋体" w:cs="宋体"/>
                <w:color w:val="auto"/>
                <w:sz w:val="24"/>
              </w:rPr>
            </w:pPr>
            <w:r>
              <w:rPr>
                <w:rFonts w:hint="eastAsia" w:ascii="宋体" w:hAnsi="宋体" w:cs="宋体"/>
                <w:color w:val="auto"/>
                <w:sz w:val="24"/>
              </w:rPr>
              <w:t>保修期</w:t>
            </w:r>
          </w:p>
        </w:tc>
        <w:tc>
          <w:tcPr>
            <w:tcW w:w="1545" w:type="dxa"/>
            <w:vAlign w:val="center"/>
          </w:tcPr>
          <w:p w14:paraId="474C88CD">
            <w:pPr>
              <w:spacing w:line="360" w:lineRule="auto"/>
              <w:jc w:val="center"/>
              <w:rPr>
                <w:rFonts w:hint="eastAsia" w:ascii="宋体" w:hAnsi="宋体" w:cs="宋体"/>
                <w:color w:val="auto"/>
                <w:sz w:val="24"/>
              </w:rPr>
            </w:pPr>
          </w:p>
        </w:tc>
        <w:tc>
          <w:tcPr>
            <w:tcW w:w="3585" w:type="dxa"/>
            <w:vAlign w:val="center"/>
          </w:tcPr>
          <w:p w14:paraId="06C07AE0">
            <w:pPr>
              <w:spacing w:line="360" w:lineRule="auto"/>
              <w:jc w:val="center"/>
              <w:rPr>
                <w:rFonts w:hint="eastAsia" w:ascii="宋体" w:hAnsi="宋体" w:cs="宋体"/>
                <w:color w:val="auto"/>
                <w:sz w:val="24"/>
              </w:rPr>
            </w:pPr>
            <w:r>
              <w:rPr>
                <w:rFonts w:hint="eastAsia" w:ascii="宋体" w:hAnsi="宋体" w:cs="宋体"/>
                <w:color w:val="auto"/>
                <w:sz w:val="24"/>
              </w:rPr>
              <w:t>2年</w:t>
            </w:r>
          </w:p>
        </w:tc>
        <w:tc>
          <w:tcPr>
            <w:tcW w:w="765" w:type="dxa"/>
            <w:vAlign w:val="center"/>
          </w:tcPr>
          <w:p w14:paraId="08BABA9C">
            <w:pPr>
              <w:spacing w:line="360" w:lineRule="auto"/>
              <w:jc w:val="center"/>
              <w:rPr>
                <w:rFonts w:hint="eastAsia" w:ascii="宋体" w:hAnsi="宋体" w:cs="宋体"/>
                <w:color w:val="auto"/>
                <w:sz w:val="24"/>
              </w:rPr>
            </w:pPr>
          </w:p>
        </w:tc>
      </w:tr>
      <w:tr w14:paraId="25ED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14:paraId="1D1BD405">
            <w:pPr>
              <w:spacing w:line="360" w:lineRule="auto"/>
              <w:jc w:val="center"/>
              <w:rPr>
                <w:rFonts w:hint="eastAsia" w:ascii="宋体" w:hAnsi="宋体" w:cs="宋体"/>
                <w:color w:val="auto"/>
                <w:sz w:val="24"/>
              </w:rPr>
            </w:pPr>
            <w:r>
              <w:rPr>
                <w:rFonts w:hint="eastAsia" w:ascii="宋体" w:hAnsi="宋体" w:cs="宋体"/>
                <w:color w:val="auto"/>
                <w:sz w:val="24"/>
              </w:rPr>
              <w:t>14</w:t>
            </w:r>
          </w:p>
        </w:tc>
        <w:tc>
          <w:tcPr>
            <w:tcW w:w="2878" w:type="dxa"/>
            <w:vAlign w:val="center"/>
          </w:tcPr>
          <w:p w14:paraId="483D7AD9">
            <w:pPr>
              <w:spacing w:line="360" w:lineRule="auto"/>
              <w:jc w:val="center"/>
              <w:rPr>
                <w:rFonts w:hint="eastAsia" w:ascii="宋体" w:hAnsi="宋体" w:cs="宋体"/>
                <w:color w:val="auto"/>
                <w:sz w:val="24"/>
              </w:rPr>
            </w:pPr>
            <w:r>
              <w:rPr>
                <w:rFonts w:hint="eastAsia" w:ascii="宋体" w:hAnsi="宋体" w:cs="宋体"/>
                <w:color w:val="auto"/>
                <w:sz w:val="24"/>
              </w:rPr>
              <w:t>项目班子到岗率违约金最高金额</w:t>
            </w:r>
          </w:p>
        </w:tc>
        <w:tc>
          <w:tcPr>
            <w:tcW w:w="1545" w:type="dxa"/>
            <w:vAlign w:val="center"/>
          </w:tcPr>
          <w:p w14:paraId="4062EAEC">
            <w:pPr>
              <w:spacing w:line="360" w:lineRule="auto"/>
              <w:jc w:val="center"/>
              <w:rPr>
                <w:rFonts w:hint="eastAsia" w:ascii="宋体" w:hAnsi="宋体" w:cs="宋体"/>
                <w:color w:val="auto"/>
                <w:sz w:val="24"/>
              </w:rPr>
            </w:pPr>
          </w:p>
        </w:tc>
        <w:tc>
          <w:tcPr>
            <w:tcW w:w="3585" w:type="dxa"/>
            <w:vAlign w:val="center"/>
          </w:tcPr>
          <w:p w14:paraId="0FB9EA8E">
            <w:pPr>
              <w:spacing w:line="360" w:lineRule="auto"/>
              <w:jc w:val="center"/>
              <w:rPr>
                <w:rFonts w:hint="eastAsia" w:ascii="宋体" w:hAnsi="宋体" w:cs="宋体"/>
                <w:color w:val="auto"/>
                <w:sz w:val="24"/>
              </w:rPr>
            </w:pPr>
            <w:r>
              <w:rPr>
                <w:rFonts w:hint="eastAsia" w:ascii="宋体" w:hAnsi="宋体" w:cs="宋体"/>
                <w:color w:val="auto"/>
                <w:sz w:val="24"/>
              </w:rPr>
              <w:t>工程结算造价的（ 5 ） %</w:t>
            </w:r>
          </w:p>
        </w:tc>
        <w:tc>
          <w:tcPr>
            <w:tcW w:w="765" w:type="dxa"/>
            <w:vAlign w:val="center"/>
          </w:tcPr>
          <w:p w14:paraId="437E4846">
            <w:pPr>
              <w:spacing w:line="360" w:lineRule="auto"/>
              <w:jc w:val="center"/>
              <w:rPr>
                <w:rFonts w:hint="eastAsia" w:ascii="宋体" w:hAnsi="宋体" w:cs="宋体"/>
                <w:color w:val="auto"/>
                <w:sz w:val="24"/>
              </w:rPr>
            </w:pPr>
          </w:p>
        </w:tc>
      </w:tr>
    </w:tbl>
    <w:p w14:paraId="7BBD4483">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0FA8A304">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5C81F4A3">
      <w:pPr>
        <w:rPr>
          <w:rFonts w:hint="eastAsia" w:ascii="宋体" w:hAnsi="宋体" w:cs="宋体"/>
          <w:bCs/>
          <w:snapToGrid w:val="0"/>
          <w:color w:val="auto"/>
          <w:kern w:val="0"/>
          <w:sz w:val="24"/>
        </w:rPr>
      </w:pPr>
    </w:p>
    <w:p w14:paraId="3D9E608F">
      <w:pPr>
        <w:rPr>
          <w:rFonts w:hint="eastAsia" w:ascii="宋体" w:hAnsi="宋体" w:cs="宋体"/>
          <w:bCs/>
          <w:snapToGrid w:val="0"/>
          <w:color w:val="auto"/>
          <w:kern w:val="0"/>
          <w:sz w:val="24"/>
        </w:rPr>
      </w:pPr>
    </w:p>
    <w:p w14:paraId="7792B027">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70AA78DA">
      <w:pPr>
        <w:rPr>
          <w:rFonts w:hint="eastAsia" w:ascii="宋体" w:hAnsi="宋体" w:cs="宋体"/>
          <w:bCs/>
          <w:snapToGrid w:val="0"/>
          <w:color w:val="auto"/>
          <w:kern w:val="0"/>
          <w:szCs w:val="24"/>
        </w:rPr>
      </w:pPr>
    </w:p>
    <w:p w14:paraId="41C63C0D">
      <w:pPr>
        <w:rPr>
          <w:rFonts w:hint="eastAsia" w:ascii="宋体" w:hAnsi="宋体" w:cs="宋体"/>
          <w:bCs/>
          <w:snapToGrid w:val="0"/>
          <w:color w:val="auto"/>
          <w:kern w:val="0"/>
          <w:szCs w:val="24"/>
        </w:rPr>
      </w:pPr>
    </w:p>
    <w:p w14:paraId="018A7C97">
      <w:pPr>
        <w:rPr>
          <w:rFonts w:hint="eastAsia" w:ascii="宋体" w:hAnsi="宋体" w:cs="宋体"/>
          <w:bCs/>
          <w:snapToGrid w:val="0"/>
          <w:color w:val="auto"/>
          <w:kern w:val="0"/>
          <w:szCs w:val="24"/>
        </w:rPr>
      </w:pPr>
    </w:p>
    <w:p w14:paraId="66B6E2CD">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10F892BB">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89" w:name="_Toc30905"/>
    </w:p>
    <w:p w14:paraId="4FEE0CCC">
      <w:pPr>
        <w:pStyle w:val="5"/>
        <w:keepNext w:val="0"/>
        <w:widowControl/>
        <w:autoSpaceDE w:val="0"/>
        <w:autoSpaceDN w:val="0"/>
        <w:adjustRightInd w:val="0"/>
        <w:snapToGrid w:val="0"/>
        <w:spacing w:before="60"/>
        <w:jc w:val="center"/>
        <w:textAlignment w:val="baseline"/>
        <w:rPr>
          <w:rFonts w:hint="eastAsia" w:ascii="宋体" w:hAnsi="宋体" w:eastAsia="宋体" w:cs="宋体"/>
          <w:bCs w:val="0"/>
          <w:snapToGrid w:val="0"/>
          <w:color w:val="auto"/>
          <w:kern w:val="0"/>
          <w:szCs w:val="24"/>
          <w:lang w:eastAsia="zh-CN"/>
        </w:rPr>
      </w:pPr>
      <w:r>
        <w:rPr>
          <w:rFonts w:hint="eastAsia" w:ascii="宋体" w:hAnsi="宋体" w:cs="宋体"/>
          <w:bCs w:val="0"/>
          <w:snapToGrid w:val="0"/>
          <w:color w:val="auto"/>
          <w:kern w:val="0"/>
          <w:szCs w:val="24"/>
        </w:rPr>
        <w:t>5、</w:t>
      </w:r>
      <w:bookmarkEnd w:id="89"/>
      <w:r>
        <w:rPr>
          <w:rFonts w:hint="eastAsia" w:ascii="宋体" w:hAnsi="宋体" w:cs="宋体"/>
          <w:bCs w:val="0"/>
          <w:snapToGrid w:val="0"/>
          <w:color w:val="auto"/>
          <w:kern w:val="0"/>
          <w:szCs w:val="24"/>
          <w:lang w:eastAsia="zh-CN"/>
        </w:rPr>
        <w:t>竞标承诺书</w:t>
      </w:r>
    </w:p>
    <w:p w14:paraId="58FCD4A9">
      <w:pPr>
        <w:jc w:val="center"/>
        <w:rPr>
          <w:rFonts w:hint="eastAsia" w:ascii="宋体" w:hAnsi="宋体" w:cs="宋体"/>
          <w:color w:val="auto"/>
          <w:sz w:val="24"/>
        </w:rPr>
      </w:pPr>
    </w:p>
    <w:p w14:paraId="17729966">
      <w:pPr>
        <w:spacing w:line="400" w:lineRule="exact"/>
        <w:ind w:firstLine="120" w:firstLineChars="5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w:t>
      </w:r>
    </w:p>
    <w:p w14:paraId="642EAF2B">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我方在参加贵单位的 </w:t>
      </w:r>
      <w:r>
        <w:rPr>
          <w:rFonts w:hint="eastAsia" w:ascii="宋体" w:hAnsi="宋体" w:cs="宋体"/>
          <w:color w:val="auto"/>
          <w:sz w:val="24"/>
          <w:u w:val="single"/>
        </w:rPr>
        <w:t xml:space="preserve"> （</w:t>
      </w:r>
      <w:r>
        <w:rPr>
          <w:rFonts w:hint="eastAsia" w:ascii="宋体" w:hAnsi="宋体" w:cs="宋体"/>
          <w:color w:val="auto"/>
          <w:sz w:val="24"/>
          <w:u w:val="single"/>
          <w:lang w:eastAsia="zh-CN"/>
        </w:rPr>
        <w:t>交易编号</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szCs w:val="24"/>
          <w:lang w:eastAsia="zh-CN"/>
        </w:rPr>
        <w:t>招投标</w:t>
      </w:r>
      <w:r>
        <w:rPr>
          <w:rFonts w:hint="eastAsia" w:ascii="宋体" w:hAnsi="宋体" w:cs="宋体"/>
          <w:color w:val="auto"/>
          <w:sz w:val="24"/>
        </w:rPr>
        <w:t>活动中，郑重承诺如下：</w:t>
      </w:r>
    </w:p>
    <w:p w14:paraId="48B39D41">
      <w:pPr>
        <w:spacing w:line="400" w:lineRule="exact"/>
        <w:ind w:firstLine="480" w:firstLineChars="200"/>
        <w:rPr>
          <w:rFonts w:hint="eastAsia" w:ascii="宋体" w:hAnsi="宋体" w:cs="宋体"/>
          <w:color w:val="auto"/>
          <w:sz w:val="24"/>
        </w:rPr>
      </w:pPr>
      <w:r>
        <w:rPr>
          <w:rFonts w:hint="eastAsia" w:ascii="宋体" w:hAnsi="宋体" w:cs="宋体"/>
          <w:color w:val="auto"/>
          <w:sz w:val="24"/>
        </w:rPr>
        <w:t>1、我方本次提供的所有</w:t>
      </w:r>
      <w:r>
        <w:rPr>
          <w:rFonts w:hint="eastAsia" w:ascii="宋体" w:hAnsi="宋体" w:cs="宋体"/>
          <w:color w:val="auto"/>
          <w:sz w:val="24"/>
          <w:lang w:eastAsia="zh-CN"/>
        </w:rPr>
        <w:t>竞标</w:t>
      </w:r>
      <w:r>
        <w:rPr>
          <w:rFonts w:hint="eastAsia" w:ascii="宋体" w:hAnsi="宋体" w:cs="宋体"/>
          <w:color w:val="auto"/>
          <w:sz w:val="24"/>
        </w:rPr>
        <w:t>有关资料都是真实、准确、完整的。</w:t>
      </w:r>
    </w:p>
    <w:p w14:paraId="03FB2672">
      <w:pPr>
        <w:spacing w:line="400" w:lineRule="exact"/>
        <w:ind w:firstLine="480" w:firstLineChars="200"/>
        <w:rPr>
          <w:rFonts w:hint="eastAsia" w:ascii="宋体" w:hAnsi="宋体" w:cs="宋体"/>
          <w:color w:val="auto"/>
          <w:sz w:val="24"/>
        </w:rPr>
      </w:pPr>
      <w:r>
        <w:rPr>
          <w:rFonts w:hint="eastAsia" w:ascii="宋体" w:hAnsi="宋体" w:cs="宋体"/>
          <w:color w:val="auto"/>
          <w:sz w:val="24"/>
        </w:rPr>
        <w:t>2、我方无资质挂靠情形，保证不参与串标、围标及抬标。</w:t>
      </w:r>
    </w:p>
    <w:p w14:paraId="7DB1861D">
      <w:pPr>
        <w:spacing w:line="400" w:lineRule="exact"/>
        <w:ind w:firstLine="480" w:firstLineChars="200"/>
        <w:rPr>
          <w:rFonts w:hint="eastAsia" w:ascii="宋体" w:hAnsi="宋体" w:cs="宋体"/>
          <w:color w:val="auto"/>
          <w:sz w:val="24"/>
        </w:rPr>
      </w:pPr>
      <w:r>
        <w:rPr>
          <w:rFonts w:hint="eastAsia" w:ascii="宋体" w:hAnsi="宋体" w:cs="宋体"/>
          <w:color w:val="auto"/>
          <w:sz w:val="24"/>
        </w:rPr>
        <w:t>3、若我方</w:t>
      </w:r>
      <w:r>
        <w:rPr>
          <w:rFonts w:hint="eastAsia" w:ascii="宋体" w:hAnsi="宋体" w:cs="宋体"/>
          <w:color w:val="auto"/>
          <w:sz w:val="24"/>
          <w:lang w:val="en-US" w:eastAsia="zh-CN"/>
        </w:rPr>
        <w:t>成交</w:t>
      </w:r>
      <w:r>
        <w:rPr>
          <w:rFonts w:hint="eastAsia" w:ascii="宋体" w:hAnsi="宋体" w:cs="宋体"/>
          <w:color w:val="auto"/>
          <w:sz w:val="24"/>
        </w:rPr>
        <w:t>将严格按照</w:t>
      </w:r>
      <w:r>
        <w:rPr>
          <w:rFonts w:hint="eastAsia" w:ascii="宋体" w:hAnsi="宋体" w:cs="宋体"/>
          <w:color w:val="auto"/>
          <w:sz w:val="24"/>
          <w:lang w:eastAsia="zh-CN"/>
        </w:rPr>
        <w:t>交易文件</w:t>
      </w:r>
      <w:r>
        <w:rPr>
          <w:rFonts w:hint="eastAsia" w:ascii="宋体" w:hAnsi="宋体" w:cs="宋体"/>
          <w:color w:val="auto"/>
          <w:sz w:val="24"/>
        </w:rPr>
        <w:t>要求及</w:t>
      </w:r>
      <w:r>
        <w:rPr>
          <w:rFonts w:hint="eastAsia" w:ascii="宋体" w:hAnsi="宋体" w:cs="宋体"/>
          <w:color w:val="auto"/>
          <w:sz w:val="24"/>
          <w:lang w:eastAsia="zh-CN"/>
        </w:rPr>
        <w:t>竞标文件</w:t>
      </w:r>
      <w:r>
        <w:rPr>
          <w:rFonts w:hint="eastAsia" w:ascii="宋体" w:hAnsi="宋体" w:cs="宋体"/>
          <w:color w:val="auto"/>
          <w:sz w:val="24"/>
        </w:rPr>
        <w:t>承诺的报价、质量、工期、项目负责人等内容组织实施。</w:t>
      </w:r>
    </w:p>
    <w:p w14:paraId="715BD436">
      <w:pPr>
        <w:spacing w:line="400" w:lineRule="exact"/>
        <w:ind w:firstLine="480" w:firstLineChars="200"/>
        <w:rPr>
          <w:rFonts w:hint="eastAsia" w:ascii="宋体" w:hAnsi="宋体" w:cs="宋体"/>
          <w:color w:val="auto"/>
          <w:sz w:val="24"/>
        </w:rPr>
      </w:pPr>
      <w:r>
        <w:rPr>
          <w:rFonts w:hint="eastAsia" w:ascii="宋体" w:hAnsi="宋体" w:cs="宋体"/>
          <w:color w:val="auto"/>
          <w:sz w:val="24"/>
        </w:rPr>
        <w:t>4、我方承诺拟派本工程的项目负责人为：</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kern w:val="0"/>
          <w:sz w:val="24"/>
        </w:rPr>
        <w:t>专业：</w:t>
      </w:r>
      <w:r>
        <w:rPr>
          <w:rFonts w:hint="eastAsia" w:ascii="宋体" w:hAnsi="宋体" w:cs="宋体"/>
          <w:color w:val="auto"/>
          <w:sz w:val="24"/>
          <w:u w:val="single"/>
        </w:rPr>
        <w:t xml:space="preserve">           </w:t>
      </w:r>
      <w:r>
        <w:rPr>
          <w:rFonts w:hint="eastAsia" w:ascii="宋体" w:hAnsi="宋体" w:cs="宋体"/>
          <w:color w:val="auto"/>
          <w:sz w:val="24"/>
        </w:rPr>
        <w:t>； 执业</w:t>
      </w:r>
      <w:r>
        <w:rPr>
          <w:rFonts w:hint="eastAsia" w:ascii="宋体" w:hAnsi="宋体" w:cs="宋体"/>
          <w:color w:val="auto"/>
          <w:kern w:val="0"/>
          <w:sz w:val="24"/>
        </w:rPr>
        <w:t>资格证书名称及证号：</w:t>
      </w:r>
      <w:r>
        <w:rPr>
          <w:rFonts w:hint="eastAsia" w:ascii="宋体" w:hAnsi="宋体" w:cs="宋体"/>
          <w:color w:val="auto"/>
          <w:sz w:val="24"/>
          <w:u w:val="single"/>
        </w:rPr>
        <w:t xml:space="preserve">                           </w:t>
      </w:r>
      <w:r>
        <w:rPr>
          <w:rFonts w:hint="eastAsia" w:ascii="宋体" w:hAnsi="宋体" w:cs="宋体"/>
          <w:color w:val="auto"/>
          <w:kern w:val="0"/>
          <w:sz w:val="24"/>
        </w:rPr>
        <w:t xml:space="preserve"> </w:t>
      </w:r>
      <w:r>
        <w:rPr>
          <w:rFonts w:hint="eastAsia" w:ascii="宋体" w:hAnsi="宋体" w:cs="宋体"/>
          <w:color w:val="auto"/>
          <w:sz w:val="24"/>
        </w:rPr>
        <w:t>。</w:t>
      </w:r>
    </w:p>
    <w:p w14:paraId="72578D78">
      <w:pPr>
        <w:spacing w:line="400" w:lineRule="exact"/>
        <w:ind w:firstLine="480" w:firstLineChars="200"/>
        <w:rPr>
          <w:rFonts w:hint="eastAsia" w:ascii="宋体" w:hAnsi="宋体" w:cs="宋体"/>
          <w:color w:val="auto"/>
          <w:sz w:val="24"/>
        </w:rPr>
      </w:pPr>
      <w:r>
        <w:rPr>
          <w:rFonts w:hint="eastAsia" w:ascii="宋体" w:hAnsi="宋体" w:cs="宋体"/>
          <w:color w:val="auto"/>
          <w:sz w:val="24"/>
        </w:rPr>
        <w:t>（1）若</w:t>
      </w:r>
      <w:r>
        <w:rPr>
          <w:rFonts w:hint="eastAsia" w:ascii="宋体" w:hAnsi="宋体" w:cs="宋体"/>
          <w:color w:val="auto"/>
          <w:sz w:val="24"/>
          <w:lang w:val="en-US" w:eastAsia="zh-CN"/>
        </w:rPr>
        <w:t>成交</w:t>
      </w:r>
      <w:r>
        <w:rPr>
          <w:rFonts w:hint="eastAsia" w:ascii="宋体" w:hAnsi="宋体" w:cs="宋体"/>
          <w:color w:val="auto"/>
          <w:sz w:val="24"/>
        </w:rPr>
        <w:t>，我公司将保证拟派的项目负责人按</w:t>
      </w:r>
      <w:r>
        <w:rPr>
          <w:rFonts w:hint="eastAsia" w:ascii="宋体" w:hAnsi="宋体" w:cs="宋体"/>
          <w:color w:val="auto"/>
          <w:sz w:val="24"/>
          <w:lang w:eastAsia="zh-CN"/>
        </w:rPr>
        <w:t>交易文件</w:t>
      </w:r>
      <w:r>
        <w:rPr>
          <w:rFonts w:hint="eastAsia" w:ascii="宋体" w:hAnsi="宋体" w:cs="宋体"/>
          <w:color w:val="auto"/>
          <w:sz w:val="24"/>
        </w:rPr>
        <w:t>规定到位到岗，每月到位天数以</w:t>
      </w:r>
      <w:r>
        <w:rPr>
          <w:rFonts w:hint="eastAsia" w:ascii="宋体" w:hAnsi="宋体" w:cs="宋体"/>
          <w:color w:val="auto"/>
          <w:sz w:val="24"/>
          <w:lang w:eastAsia="zh-CN"/>
        </w:rPr>
        <w:t>发包人</w:t>
      </w:r>
      <w:r>
        <w:rPr>
          <w:rFonts w:hint="eastAsia" w:ascii="宋体" w:hAnsi="宋体" w:cs="宋体"/>
          <w:color w:val="auto"/>
          <w:sz w:val="24"/>
        </w:rPr>
        <w:t>或监理人每月的考核为主。如违反此承诺，愿按合同有关规定接受处罚。</w:t>
      </w:r>
    </w:p>
    <w:p w14:paraId="2A98ECD3">
      <w:pPr>
        <w:spacing w:line="400" w:lineRule="exact"/>
        <w:ind w:firstLine="480" w:firstLineChars="200"/>
        <w:rPr>
          <w:rFonts w:hint="eastAsia" w:ascii="宋体" w:hAnsi="宋体" w:cs="宋体"/>
          <w:color w:val="auto"/>
          <w:sz w:val="24"/>
        </w:rPr>
      </w:pPr>
      <w:r>
        <w:rPr>
          <w:rFonts w:hint="eastAsia" w:ascii="宋体" w:hAnsi="宋体" w:cs="宋体"/>
          <w:color w:val="auto"/>
          <w:sz w:val="24"/>
        </w:rPr>
        <w:t>（2）若</w:t>
      </w:r>
      <w:r>
        <w:rPr>
          <w:rFonts w:hint="eastAsia" w:ascii="宋体" w:hAnsi="宋体" w:cs="宋体"/>
          <w:color w:val="auto"/>
          <w:sz w:val="24"/>
          <w:lang w:val="en-US" w:eastAsia="zh-CN"/>
        </w:rPr>
        <w:t>成交</w:t>
      </w:r>
      <w:r>
        <w:rPr>
          <w:rFonts w:hint="eastAsia" w:ascii="宋体" w:hAnsi="宋体" w:cs="宋体"/>
          <w:color w:val="auto"/>
          <w:sz w:val="24"/>
        </w:rPr>
        <w:t>，将在签订合同之前，由我单位的拟派项目负责人负责组建项目班子管理人员，并报经</w:t>
      </w:r>
      <w:r>
        <w:rPr>
          <w:rFonts w:hint="eastAsia" w:ascii="宋体" w:hAnsi="宋体" w:cs="宋体"/>
          <w:color w:val="auto"/>
          <w:sz w:val="24"/>
          <w:lang w:eastAsia="zh-CN"/>
        </w:rPr>
        <w:t>发包人</w:t>
      </w:r>
      <w:r>
        <w:rPr>
          <w:rFonts w:hint="eastAsia" w:ascii="宋体" w:hAnsi="宋体" w:cs="宋体"/>
          <w:color w:val="auto"/>
          <w:sz w:val="24"/>
        </w:rPr>
        <w:t>审核同意，组建后的项目班子管理人员在合同实施阶段不变更，直至工程完工。</w:t>
      </w:r>
    </w:p>
    <w:p w14:paraId="78420298">
      <w:pPr>
        <w:spacing w:line="400" w:lineRule="exact"/>
        <w:ind w:firstLine="480" w:firstLineChars="200"/>
        <w:rPr>
          <w:rFonts w:hint="eastAsia" w:ascii="宋体" w:hAnsi="宋体" w:cs="宋体"/>
          <w:color w:val="auto"/>
          <w:sz w:val="24"/>
        </w:rPr>
      </w:pPr>
      <w:r>
        <w:rPr>
          <w:rFonts w:hint="eastAsia" w:ascii="宋体" w:hAnsi="宋体" w:cs="宋体"/>
          <w:color w:val="auto"/>
          <w:sz w:val="24"/>
        </w:rPr>
        <w:t>5、我方的企业法人营业执照、资质证书、安全生产许可证没有过期并处于有效期内，</w:t>
      </w:r>
      <w:r>
        <w:rPr>
          <w:rFonts w:hint="eastAsia" w:ascii="宋体" w:hAnsi="宋体" w:cs="宋体"/>
          <w:color w:val="auto"/>
          <w:sz w:val="24"/>
          <w:lang w:eastAsia="zh-CN"/>
        </w:rPr>
        <w:t>竞标人</w:t>
      </w:r>
      <w:r>
        <w:rPr>
          <w:rFonts w:hint="eastAsia" w:ascii="宋体" w:hAnsi="宋体" w:cs="宋体"/>
          <w:color w:val="auto"/>
          <w:sz w:val="24"/>
        </w:rPr>
        <w:t>名称与营业执照、资质证书、安全生产许可证是一致的，企业资质、资格均符合本次</w:t>
      </w:r>
      <w:r>
        <w:rPr>
          <w:rFonts w:hint="eastAsia" w:ascii="宋体" w:hAnsi="宋体" w:cs="宋体"/>
          <w:color w:val="auto"/>
          <w:sz w:val="24"/>
          <w:lang w:eastAsia="zh-CN"/>
        </w:rPr>
        <w:t>竞标</w:t>
      </w:r>
      <w:r>
        <w:rPr>
          <w:rFonts w:hint="eastAsia" w:ascii="宋体" w:hAnsi="宋体" w:cs="宋体"/>
          <w:color w:val="auto"/>
          <w:sz w:val="24"/>
        </w:rPr>
        <w:t>要求；</w:t>
      </w:r>
    </w:p>
    <w:p w14:paraId="01FC1A5D">
      <w:pPr>
        <w:spacing w:line="400" w:lineRule="exact"/>
        <w:ind w:firstLine="480" w:firstLineChars="200"/>
        <w:rPr>
          <w:rFonts w:hint="eastAsia" w:ascii="宋体" w:hAnsi="宋体" w:cs="宋体"/>
          <w:color w:val="auto"/>
          <w:sz w:val="24"/>
        </w:rPr>
      </w:pPr>
      <w:r>
        <w:rPr>
          <w:rFonts w:hint="eastAsia" w:ascii="宋体" w:hAnsi="宋体" w:cs="宋体"/>
          <w:color w:val="auto"/>
          <w:sz w:val="24"/>
        </w:rPr>
        <w:t>6、我方未处于被各级行政主管部门做出停止市场行为处罚的期限内，我方参加本项目</w:t>
      </w:r>
      <w:r>
        <w:rPr>
          <w:rFonts w:hint="eastAsia" w:ascii="宋体" w:hAnsi="宋体" w:cs="宋体"/>
          <w:color w:val="auto"/>
          <w:sz w:val="24"/>
          <w:lang w:eastAsia="zh-CN"/>
        </w:rPr>
        <w:t>交易</w:t>
      </w:r>
      <w:r>
        <w:rPr>
          <w:rFonts w:hint="eastAsia" w:ascii="宋体" w:hAnsi="宋体" w:cs="宋体"/>
          <w:color w:val="auto"/>
          <w:sz w:val="24"/>
        </w:rPr>
        <w:t>活动前3年内在经营活动中没有重大违法记录；</w:t>
      </w:r>
    </w:p>
    <w:p w14:paraId="73FAC673">
      <w:pPr>
        <w:spacing w:line="400" w:lineRule="exact"/>
        <w:ind w:firstLine="480" w:firstLineChars="200"/>
        <w:rPr>
          <w:rFonts w:hint="eastAsia" w:ascii="宋体" w:hAnsi="宋体" w:cs="宋体"/>
          <w:color w:val="auto"/>
          <w:sz w:val="24"/>
        </w:rPr>
      </w:pPr>
      <w:r>
        <w:rPr>
          <w:rFonts w:hint="eastAsia" w:ascii="宋体" w:hAnsi="宋体" w:cs="宋体"/>
          <w:color w:val="auto"/>
          <w:sz w:val="24"/>
        </w:rPr>
        <w:t>7、我方拟派的项目负责人未处于停止市场活动，也不是国家机关在职人员的；</w:t>
      </w:r>
    </w:p>
    <w:p w14:paraId="4DAB27A9">
      <w:pPr>
        <w:spacing w:line="400" w:lineRule="exact"/>
        <w:ind w:firstLine="480" w:firstLineChars="200"/>
        <w:rPr>
          <w:rFonts w:hint="eastAsia" w:ascii="宋体" w:hAnsi="宋体" w:cs="宋体"/>
          <w:color w:val="auto"/>
          <w:sz w:val="24"/>
        </w:rPr>
      </w:pPr>
      <w:r>
        <w:rPr>
          <w:rFonts w:hint="eastAsia" w:ascii="宋体" w:hAnsi="宋体" w:cs="宋体"/>
          <w:color w:val="auto"/>
          <w:sz w:val="24"/>
        </w:rPr>
        <w:t>8、我方已按照</w:t>
      </w:r>
      <w:r>
        <w:rPr>
          <w:rFonts w:hint="eastAsia" w:ascii="宋体" w:hAnsi="宋体" w:cs="宋体"/>
          <w:color w:val="auto"/>
          <w:sz w:val="24"/>
          <w:lang w:eastAsia="zh-CN"/>
        </w:rPr>
        <w:t>交易文件</w:t>
      </w:r>
      <w:r>
        <w:rPr>
          <w:rFonts w:hint="eastAsia" w:ascii="宋体" w:hAnsi="宋体" w:cs="宋体"/>
          <w:color w:val="auto"/>
          <w:sz w:val="24"/>
        </w:rPr>
        <w:t>的要求提交了</w:t>
      </w:r>
      <w:r>
        <w:rPr>
          <w:rFonts w:hint="eastAsia" w:ascii="宋体" w:hAnsi="宋体" w:cs="宋体"/>
          <w:color w:val="auto"/>
          <w:sz w:val="24"/>
          <w:lang w:eastAsia="zh-CN"/>
        </w:rPr>
        <w:t>竞标</w:t>
      </w:r>
      <w:r>
        <w:rPr>
          <w:rFonts w:hint="eastAsia" w:ascii="宋体" w:hAnsi="宋体" w:cs="宋体"/>
          <w:color w:val="auto"/>
          <w:sz w:val="24"/>
        </w:rPr>
        <w:t>保证金；</w:t>
      </w:r>
    </w:p>
    <w:p w14:paraId="31B5E6A5">
      <w:pPr>
        <w:spacing w:line="400" w:lineRule="exact"/>
        <w:ind w:firstLine="480" w:firstLineChars="200"/>
        <w:rPr>
          <w:rFonts w:hint="eastAsia" w:ascii="宋体" w:hAnsi="宋体" w:cs="宋体"/>
          <w:color w:val="auto"/>
          <w:sz w:val="24"/>
        </w:rPr>
      </w:pPr>
      <w:r>
        <w:rPr>
          <w:rFonts w:hint="eastAsia" w:ascii="宋体" w:hAnsi="宋体" w:cs="宋体"/>
          <w:color w:val="auto"/>
          <w:sz w:val="24"/>
        </w:rPr>
        <w:t>9、我方在最近三年内没有骗取</w:t>
      </w:r>
      <w:r>
        <w:rPr>
          <w:rFonts w:hint="eastAsia" w:ascii="宋体" w:hAnsi="宋体" w:cs="宋体"/>
          <w:color w:val="auto"/>
          <w:sz w:val="24"/>
          <w:lang w:val="en-US" w:eastAsia="zh-CN"/>
        </w:rPr>
        <w:t>成交</w:t>
      </w:r>
      <w:r>
        <w:rPr>
          <w:rFonts w:hint="eastAsia" w:ascii="宋体" w:hAnsi="宋体" w:cs="宋体"/>
          <w:color w:val="auto"/>
          <w:sz w:val="24"/>
        </w:rPr>
        <w:t>或严重违约或重大工程质量问题的；</w:t>
      </w:r>
    </w:p>
    <w:p w14:paraId="17A3EF72">
      <w:pPr>
        <w:spacing w:line="400" w:lineRule="exact"/>
        <w:ind w:firstLine="480" w:firstLineChars="200"/>
        <w:rPr>
          <w:rFonts w:hint="eastAsia" w:ascii="宋体" w:hAnsi="宋体" w:cs="宋体"/>
          <w:color w:val="auto"/>
          <w:sz w:val="24"/>
        </w:rPr>
      </w:pPr>
      <w:r>
        <w:rPr>
          <w:rFonts w:hint="eastAsia" w:ascii="宋体" w:hAnsi="宋体" w:cs="宋体"/>
          <w:color w:val="auto"/>
          <w:sz w:val="24"/>
        </w:rPr>
        <w:t>10、我方不是</w:t>
      </w:r>
      <w:r>
        <w:rPr>
          <w:rFonts w:hint="eastAsia" w:ascii="宋体" w:hAnsi="宋体" w:cs="宋体"/>
          <w:color w:val="auto"/>
          <w:sz w:val="24"/>
          <w:lang w:eastAsia="zh-CN"/>
        </w:rPr>
        <w:t>发包人</w:t>
      </w:r>
      <w:r>
        <w:rPr>
          <w:rFonts w:hint="eastAsia" w:ascii="宋体" w:hAnsi="宋体" w:cs="宋体"/>
          <w:color w:val="auto"/>
          <w:sz w:val="24"/>
        </w:rPr>
        <w:t>具有独立法人资格的附属机构（单位）;</w:t>
      </w:r>
    </w:p>
    <w:p w14:paraId="5F26DBAF">
      <w:pPr>
        <w:spacing w:line="400" w:lineRule="exact"/>
        <w:ind w:firstLine="480" w:firstLineChars="200"/>
        <w:rPr>
          <w:rFonts w:hint="eastAsia" w:ascii="宋体" w:hAnsi="宋体" w:cs="宋体"/>
          <w:color w:val="auto"/>
          <w:sz w:val="24"/>
        </w:rPr>
      </w:pPr>
      <w:r>
        <w:rPr>
          <w:rFonts w:hint="eastAsia" w:ascii="宋体" w:hAnsi="宋体" w:cs="宋体"/>
          <w:color w:val="auto"/>
          <w:sz w:val="24"/>
        </w:rPr>
        <w:t>11、我方不是本工程前期准备提供设计或咨询服务的单位；</w:t>
      </w:r>
    </w:p>
    <w:p w14:paraId="61FEC9FE">
      <w:pPr>
        <w:spacing w:line="400" w:lineRule="exact"/>
        <w:ind w:firstLine="480" w:firstLineChars="200"/>
        <w:rPr>
          <w:rFonts w:hint="eastAsia" w:ascii="宋体" w:hAnsi="宋体" w:cs="宋体"/>
          <w:color w:val="auto"/>
          <w:sz w:val="24"/>
        </w:rPr>
      </w:pPr>
      <w:r>
        <w:rPr>
          <w:rFonts w:hint="eastAsia" w:ascii="宋体" w:hAnsi="宋体" w:cs="宋体"/>
          <w:color w:val="auto"/>
          <w:sz w:val="24"/>
        </w:rPr>
        <w:t>12、我方不是本工程的监理人，或代建人，或提供</w:t>
      </w:r>
      <w:r>
        <w:rPr>
          <w:rFonts w:hint="eastAsia" w:ascii="宋体" w:hAnsi="宋体" w:cs="宋体"/>
          <w:color w:val="auto"/>
          <w:sz w:val="24"/>
          <w:lang w:eastAsia="zh-CN"/>
        </w:rPr>
        <w:t>交易</w:t>
      </w:r>
      <w:r>
        <w:rPr>
          <w:rFonts w:hint="eastAsia" w:ascii="宋体" w:hAnsi="宋体" w:cs="宋体"/>
          <w:color w:val="auto"/>
          <w:sz w:val="24"/>
        </w:rPr>
        <w:t>代理服务；</w:t>
      </w:r>
    </w:p>
    <w:p w14:paraId="2FA8222C">
      <w:pPr>
        <w:spacing w:line="400" w:lineRule="exact"/>
        <w:ind w:firstLine="480" w:firstLineChars="200"/>
        <w:rPr>
          <w:rFonts w:hint="eastAsia" w:ascii="宋体" w:hAnsi="宋体" w:cs="宋体"/>
          <w:color w:val="auto"/>
          <w:sz w:val="24"/>
        </w:rPr>
      </w:pPr>
      <w:r>
        <w:rPr>
          <w:rFonts w:hint="eastAsia" w:ascii="宋体" w:hAnsi="宋体" w:cs="宋体"/>
          <w:color w:val="auto"/>
          <w:sz w:val="24"/>
        </w:rPr>
        <w:t>13、我方与本工程的监理人或代建人或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代理机构不同为一个法定代表人；</w:t>
      </w:r>
    </w:p>
    <w:p w14:paraId="0DC610CE">
      <w:pPr>
        <w:spacing w:line="400" w:lineRule="exact"/>
        <w:ind w:firstLine="480" w:firstLineChars="200"/>
        <w:rPr>
          <w:rFonts w:hint="eastAsia" w:ascii="宋体" w:hAnsi="宋体" w:cs="宋体"/>
          <w:color w:val="auto"/>
          <w:sz w:val="24"/>
        </w:rPr>
      </w:pPr>
      <w:r>
        <w:rPr>
          <w:rFonts w:hint="eastAsia" w:ascii="宋体" w:hAnsi="宋体" w:cs="宋体"/>
          <w:color w:val="auto"/>
          <w:sz w:val="24"/>
        </w:rPr>
        <w:t>14、我方与本工程的监理人或代建人或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代理机构不相互控股或参股；</w:t>
      </w:r>
    </w:p>
    <w:p w14:paraId="43DBB55E">
      <w:pPr>
        <w:spacing w:line="400" w:lineRule="exact"/>
        <w:ind w:firstLine="480" w:firstLineChars="200"/>
        <w:rPr>
          <w:rFonts w:hint="eastAsia" w:ascii="宋体" w:hAnsi="宋体" w:cs="宋体"/>
          <w:color w:val="auto"/>
          <w:sz w:val="24"/>
        </w:rPr>
      </w:pPr>
      <w:r>
        <w:rPr>
          <w:rFonts w:hint="eastAsia" w:ascii="宋体" w:hAnsi="宋体" w:cs="宋体"/>
          <w:color w:val="auto"/>
          <w:sz w:val="24"/>
        </w:rPr>
        <w:t>15、我方与本工程的监理人或代建人或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代理机构不相互任职或工作；</w:t>
      </w:r>
    </w:p>
    <w:p w14:paraId="397F5B17">
      <w:pPr>
        <w:spacing w:line="400" w:lineRule="exact"/>
        <w:ind w:firstLine="480" w:firstLineChars="200"/>
        <w:rPr>
          <w:rFonts w:hint="eastAsia" w:ascii="宋体" w:hAnsi="宋体" w:cs="宋体"/>
          <w:b/>
          <w:color w:val="auto"/>
          <w:sz w:val="24"/>
        </w:rPr>
      </w:pPr>
      <w:r>
        <w:rPr>
          <w:rFonts w:hint="eastAsia" w:ascii="宋体" w:hAnsi="宋体" w:cs="宋体"/>
          <w:color w:val="auto"/>
          <w:sz w:val="24"/>
        </w:rPr>
        <w:t>16、我方已按</w:t>
      </w:r>
      <w:r>
        <w:rPr>
          <w:rFonts w:hint="eastAsia" w:ascii="宋体" w:hAnsi="宋体" w:cs="宋体"/>
          <w:color w:val="auto"/>
          <w:sz w:val="24"/>
          <w:lang w:eastAsia="zh-CN"/>
        </w:rPr>
        <w:t>交易文件</w:t>
      </w:r>
      <w:r>
        <w:rPr>
          <w:rFonts w:hint="eastAsia" w:ascii="宋体" w:hAnsi="宋体" w:cs="宋体"/>
          <w:color w:val="auto"/>
          <w:sz w:val="24"/>
        </w:rPr>
        <w:t>要求提供</w:t>
      </w:r>
      <w:r>
        <w:rPr>
          <w:rFonts w:hint="eastAsia" w:ascii="宋体" w:hAnsi="宋体" w:cs="宋体"/>
          <w:color w:val="auto"/>
          <w:sz w:val="24"/>
          <w:lang w:eastAsia="zh-CN"/>
        </w:rPr>
        <w:t>竞标人</w:t>
      </w:r>
      <w:r>
        <w:rPr>
          <w:rFonts w:hint="eastAsia" w:ascii="宋体" w:hAnsi="宋体" w:cs="宋体"/>
          <w:color w:val="auto"/>
          <w:sz w:val="24"/>
        </w:rPr>
        <w:t>企业（营业执照、资质证书、安全生产许可证等）和项目负责人相关证书；</w:t>
      </w:r>
    </w:p>
    <w:p w14:paraId="3835A854">
      <w:pPr>
        <w:spacing w:line="400" w:lineRule="exact"/>
        <w:ind w:firstLine="480" w:firstLineChars="200"/>
        <w:rPr>
          <w:rFonts w:hint="eastAsia" w:ascii="宋体" w:hAnsi="宋体" w:cs="宋体"/>
          <w:color w:val="auto"/>
          <w:sz w:val="24"/>
        </w:rPr>
      </w:pPr>
      <w:r>
        <w:rPr>
          <w:rFonts w:hint="eastAsia" w:ascii="宋体" w:hAnsi="宋体" w:cs="宋体"/>
          <w:color w:val="auto"/>
          <w:sz w:val="24"/>
        </w:rPr>
        <w:t>17、若我方</w:t>
      </w:r>
      <w:r>
        <w:rPr>
          <w:rFonts w:hint="eastAsia" w:ascii="宋体" w:hAnsi="宋体" w:cs="宋体"/>
          <w:color w:val="auto"/>
          <w:sz w:val="24"/>
          <w:lang w:val="en-US" w:eastAsia="zh-CN"/>
        </w:rPr>
        <w:t>成交</w:t>
      </w:r>
      <w:r>
        <w:rPr>
          <w:rFonts w:hint="eastAsia" w:ascii="宋体" w:hAnsi="宋体" w:cs="宋体"/>
          <w:color w:val="auto"/>
          <w:sz w:val="24"/>
        </w:rPr>
        <w:t>，将严格按照规定及时与</w:t>
      </w:r>
      <w:r>
        <w:rPr>
          <w:rFonts w:hint="eastAsia" w:ascii="宋体" w:hAnsi="宋体" w:cs="宋体"/>
          <w:color w:val="auto"/>
          <w:sz w:val="24"/>
          <w:lang w:eastAsia="zh-CN"/>
        </w:rPr>
        <w:t>发包人</w:t>
      </w:r>
      <w:r>
        <w:rPr>
          <w:rFonts w:hint="eastAsia" w:ascii="宋体" w:hAnsi="宋体" w:cs="宋体"/>
          <w:color w:val="auto"/>
          <w:sz w:val="24"/>
        </w:rPr>
        <w:t>签订合同；</w:t>
      </w:r>
    </w:p>
    <w:p w14:paraId="7D32E99F">
      <w:pPr>
        <w:spacing w:line="400" w:lineRule="exact"/>
        <w:ind w:firstLine="480" w:firstLineChars="200"/>
        <w:rPr>
          <w:rFonts w:hint="eastAsia" w:ascii="宋体" w:hAnsi="宋体" w:cs="宋体"/>
          <w:color w:val="auto"/>
          <w:sz w:val="24"/>
        </w:rPr>
      </w:pPr>
      <w:r>
        <w:rPr>
          <w:rFonts w:hint="eastAsia" w:ascii="宋体" w:hAnsi="宋体" w:cs="宋体"/>
          <w:color w:val="auto"/>
          <w:sz w:val="24"/>
        </w:rPr>
        <w:t>18、以下为</w:t>
      </w:r>
      <w:r>
        <w:rPr>
          <w:rFonts w:hint="eastAsia" w:ascii="宋体" w:hAnsi="宋体" w:cs="宋体"/>
          <w:color w:val="auto"/>
          <w:sz w:val="24"/>
          <w:lang w:eastAsia="zh-CN"/>
        </w:rPr>
        <w:t>竞标</w:t>
      </w:r>
      <w:r>
        <w:rPr>
          <w:rFonts w:hint="eastAsia" w:ascii="宋体" w:hAnsi="宋体" w:cs="宋体"/>
          <w:color w:val="auto"/>
          <w:sz w:val="24"/>
        </w:rPr>
        <w:t>企业承诺的内容：</w:t>
      </w:r>
    </w:p>
    <w:p w14:paraId="56C2D84F">
      <w:pPr>
        <w:spacing w:line="400" w:lineRule="exact"/>
        <w:ind w:firstLine="360" w:firstLineChars="150"/>
        <w:rPr>
          <w:rFonts w:hint="eastAsia" w:ascii="宋体" w:hAnsi="宋体" w:cs="宋体"/>
          <w:color w:val="auto"/>
          <w:sz w:val="24"/>
        </w:rPr>
      </w:pPr>
      <w:r>
        <w:rPr>
          <w:rFonts w:hint="eastAsia" w:ascii="宋体" w:hAnsi="宋体" w:cs="宋体"/>
          <w:color w:val="auto"/>
          <w:sz w:val="24"/>
        </w:rPr>
        <w:t xml:space="preserve"> （1）我方</w:t>
      </w:r>
      <w:r>
        <w:rPr>
          <w:rFonts w:hint="eastAsia" w:ascii="宋体" w:hAnsi="宋体" w:cs="宋体"/>
          <w:color w:val="auto"/>
          <w:sz w:val="24"/>
          <w:lang w:eastAsia="zh-CN"/>
        </w:rPr>
        <w:t>竞标</w:t>
      </w:r>
      <w:r>
        <w:rPr>
          <w:rFonts w:hint="eastAsia" w:ascii="宋体" w:hAnsi="宋体" w:cs="宋体"/>
          <w:color w:val="auto"/>
          <w:sz w:val="24"/>
        </w:rPr>
        <w:t>时按要求不提供企业的营业执照、资质证书、安全生产许可证、项目负责人有关证件等原件，只提供了上述证件加盖单位公章的复印件。在此我方再郑重声明：我单位提供的上述材料复印件均真实可靠。</w:t>
      </w:r>
    </w:p>
    <w:p w14:paraId="57BE862C">
      <w:pPr>
        <w:spacing w:line="400" w:lineRule="exact"/>
        <w:ind w:firstLine="480" w:firstLineChars="200"/>
        <w:rPr>
          <w:rFonts w:hint="eastAsia" w:ascii="宋体" w:hAnsi="宋体" w:cs="宋体"/>
          <w:color w:val="auto"/>
          <w:sz w:val="24"/>
        </w:rPr>
      </w:pPr>
      <w:r>
        <w:rPr>
          <w:rFonts w:hint="eastAsia" w:ascii="宋体" w:hAnsi="宋体" w:cs="宋体"/>
          <w:color w:val="auto"/>
          <w:sz w:val="24"/>
        </w:rPr>
        <w:t>（2）若我方</w:t>
      </w:r>
      <w:r>
        <w:rPr>
          <w:rFonts w:hint="eastAsia" w:ascii="宋体" w:hAnsi="宋体" w:cs="宋体"/>
          <w:color w:val="auto"/>
          <w:sz w:val="24"/>
          <w:lang w:val="en-US" w:eastAsia="zh-CN"/>
        </w:rPr>
        <w:t>成交</w:t>
      </w:r>
      <w:r>
        <w:rPr>
          <w:rFonts w:hint="eastAsia" w:ascii="宋体" w:hAnsi="宋体" w:cs="宋体"/>
          <w:color w:val="auto"/>
          <w:sz w:val="24"/>
        </w:rPr>
        <w:t>，我方将在</w:t>
      </w:r>
      <w:r>
        <w:rPr>
          <w:rFonts w:hint="eastAsia" w:ascii="宋体" w:hAnsi="宋体" w:cs="宋体"/>
          <w:color w:val="auto"/>
          <w:sz w:val="24"/>
          <w:lang w:eastAsia="zh-CN"/>
        </w:rPr>
        <w:t>成交公示</w:t>
      </w:r>
      <w:r>
        <w:rPr>
          <w:rFonts w:hint="eastAsia" w:ascii="宋体" w:hAnsi="宋体" w:cs="宋体"/>
          <w:color w:val="auto"/>
          <w:sz w:val="24"/>
        </w:rPr>
        <w:t>期间向</w:t>
      </w:r>
      <w:r>
        <w:rPr>
          <w:rFonts w:hint="eastAsia" w:ascii="宋体" w:hAnsi="宋体" w:cs="宋体"/>
          <w:color w:val="auto"/>
          <w:sz w:val="24"/>
          <w:u w:val="single"/>
          <w:lang w:eastAsia="zh-CN"/>
        </w:rPr>
        <w:t>发包人</w:t>
      </w:r>
      <w:r>
        <w:rPr>
          <w:rFonts w:hint="eastAsia" w:ascii="宋体" w:hAnsi="宋体" w:cs="宋体"/>
          <w:color w:val="auto"/>
          <w:sz w:val="24"/>
          <w:u w:val="single"/>
        </w:rPr>
        <w:t>和小额公共资源交易管理办公室</w:t>
      </w:r>
      <w:r>
        <w:rPr>
          <w:rFonts w:hint="eastAsia" w:ascii="宋体" w:hAnsi="宋体" w:cs="宋体"/>
          <w:color w:val="auto"/>
          <w:sz w:val="24"/>
        </w:rPr>
        <w:t>提供营业执照、资质证书、安全生产许可证、项目负责人有关证件等相关原件备查，经</w:t>
      </w:r>
      <w:r>
        <w:rPr>
          <w:rFonts w:hint="eastAsia" w:ascii="宋体" w:hAnsi="宋体" w:cs="宋体"/>
          <w:color w:val="auto"/>
          <w:sz w:val="24"/>
          <w:u w:val="single"/>
          <w:lang w:eastAsia="zh-CN"/>
        </w:rPr>
        <w:t>发包人</w:t>
      </w:r>
      <w:r>
        <w:rPr>
          <w:rFonts w:hint="eastAsia" w:ascii="宋体" w:hAnsi="宋体" w:cs="宋体"/>
          <w:color w:val="auto"/>
          <w:sz w:val="24"/>
          <w:u w:val="single"/>
        </w:rPr>
        <w:t>和小额公共资源交易管理办公室</w:t>
      </w:r>
      <w:r>
        <w:rPr>
          <w:rFonts w:hint="eastAsia" w:ascii="宋体" w:hAnsi="宋体" w:cs="宋体"/>
          <w:color w:val="auto"/>
          <w:sz w:val="24"/>
        </w:rPr>
        <w:t>审核通过后，</w:t>
      </w:r>
      <w:r>
        <w:rPr>
          <w:rFonts w:hint="eastAsia" w:ascii="宋体" w:hAnsi="宋体" w:cs="宋体"/>
          <w:color w:val="auto"/>
          <w:sz w:val="24"/>
          <w:lang w:eastAsia="zh-CN"/>
        </w:rPr>
        <w:t>发包人</w:t>
      </w:r>
      <w:r>
        <w:rPr>
          <w:rFonts w:hint="eastAsia" w:ascii="宋体" w:hAnsi="宋体" w:cs="宋体"/>
          <w:color w:val="auto"/>
          <w:sz w:val="24"/>
        </w:rPr>
        <w:t>方能向我方发放</w:t>
      </w:r>
      <w:r>
        <w:rPr>
          <w:rFonts w:hint="eastAsia" w:ascii="宋体" w:hAnsi="宋体" w:cs="宋体"/>
          <w:color w:val="auto"/>
          <w:sz w:val="24"/>
          <w:lang w:eastAsia="zh-CN"/>
        </w:rPr>
        <w:t>成交通知书</w:t>
      </w:r>
      <w:r>
        <w:rPr>
          <w:rFonts w:hint="eastAsia" w:ascii="宋体" w:hAnsi="宋体" w:cs="宋体"/>
          <w:color w:val="auto"/>
          <w:sz w:val="24"/>
        </w:rPr>
        <w:t>。若我方在</w:t>
      </w:r>
      <w:r>
        <w:rPr>
          <w:rFonts w:hint="eastAsia" w:ascii="宋体" w:hAnsi="宋体" w:cs="宋体"/>
          <w:color w:val="auto"/>
          <w:sz w:val="24"/>
          <w:lang w:eastAsia="zh-CN"/>
        </w:rPr>
        <w:t>成交公示</w:t>
      </w:r>
      <w:r>
        <w:rPr>
          <w:rFonts w:hint="eastAsia" w:ascii="宋体" w:hAnsi="宋体" w:cs="宋体"/>
          <w:color w:val="auto"/>
          <w:sz w:val="24"/>
        </w:rPr>
        <w:t>期间内不提供或不能按规定要求提供原件或存在弄虚作假等行为的，则可取消我方的</w:t>
      </w:r>
      <w:r>
        <w:rPr>
          <w:rFonts w:hint="eastAsia" w:ascii="宋体" w:hAnsi="宋体" w:cs="宋体"/>
          <w:color w:val="auto"/>
          <w:sz w:val="24"/>
          <w:lang w:val="en-US" w:eastAsia="zh-CN"/>
        </w:rPr>
        <w:t>成交</w:t>
      </w:r>
      <w:r>
        <w:rPr>
          <w:rFonts w:hint="eastAsia" w:ascii="宋体" w:hAnsi="宋体" w:cs="宋体"/>
          <w:color w:val="auto"/>
          <w:sz w:val="24"/>
        </w:rPr>
        <w:t>资格，对此我方无异议。</w:t>
      </w:r>
    </w:p>
    <w:p w14:paraId="7CE88CAF">
      <w:pPr>
        <w:spacing w:line="400" w:lineRule="exact"/>
        <w:ind w:firstLine="482" w:firstLineChars="200"/>
        <w:rPr>
          <w:rFonts w:hint="eastAsia" w:ascii="宋体" w:hAnsi="宋体" w:cs="宋体"/>
          <w:color w:val="auto"/>
          <w:sz w:val="24"/>
        </w:rPr>
      </w:pPr>
      <w:r>
        <w:rPr>
          <w:rFonts w:hint="eastAsia" w:ascii="宋体" w:hAnsi="宋体" w:cs="宋体"/>
          <w:b/>
          <w:color w:val="auto"/>
          <w:sz w:val="24"/>
        </w:rPr>
        <w:t>19、特别声明：我方若违反上述承诺，隐瞒、提供虚假资料或不按</w:t>
      </w:r>
      <w:r>
        <w:rPr>
          <w:rFonts w:hint="eastAsia" w:ascii="宋体" w:hAnsi="宋体" w:cs="宋体"/>
          <w:b/>
          <w:color w:val="auto"/>
          <w:sz w:val="24"/>
          <w:lang w:eastAsia="zh-CN"/>
        </w:rPr>
        <w:t>交易文件</w:t>
      </w:r>
      <w:r>
        <w:rPr>
          <w:rFonts w:hint="eastAsia" w:ascii="宋体" w:hAnsi="宋体" w:cs="宋体"/>
          <w:b/>
          <w:color w:val="auto"/>
          <w:sz w:val="24"/>
        </w:rPr>
        <w:t>要求组织实施或参与串标、抬标及围标等行为，被贵方发现或被他人举报查实，无条件接受</w:t>
      </w:r>
      <w:r>
        <w:rPr>
          <w:rFonts w:hint="eastAsia" w:ascii="宋体" w:hAnsi="宋体" w:cs="宋体"/>
          <w:b/>
          <w:color w:val="auto"/>
          <w:sz w:val="24"/>
          <w:lang w:eastAsia="zh-CN"/>
        </w:rPr>
        <w:t>发包人</w:t>
      </w:r>
      <w:r>
        <w:rPr>
          <w:rFonts w:hint="eastAsia" w:ascii="宋体" w:hAnsi="宋体" w:cs="宋体"/>
          <w:b/>
          <w:color w:val="auto"/>
          <w:sz w:val="24"/>
        </w:rPr>
        <w:t>、监管部门作出的取消</w:t>
      </w:r>
      <w:r>
        <w:rPr>
          <w:rFonts w:hint="eastAsia" w:ascii="宋体" w:hAnsi="宋体" w:cs="宋体"/>
          <w:b/>
          <w:color w:val="auto"/>
          <w:sz w:val="24"/>
          <w:lang w:eastAsia="zh-CN"/>
        </w:rPr>
        <w:t>竞标</w:t>
      </w:r>
      <w:r>
        <w:rPr>
          <w:rFonts w:hint="eastAsia" w:ascii="宋体" w:hAnsi="宋体" w:cs="宋体"/>
          <w:b/>
          <w:color w:val="auto"/>
          <w:sz w:val="24"/>
        </w:rPr>
        <w:t>资格、</w:t>
      </w:r>
      <w:r>
        <w:rPr>
          <w:rFonts w:hint="eastAsia" w:ascii="宋体" w:hAnsi="宋体" w:cs="宋体"/>
          <w:b/>
          <w:color w:val="auto"/>
          <w:sz w:val="24"/>
          <w:lang w:val="en-US" w:eastAsia="zh-CN"/>
        </w:rPr>
        <w:t>成交</w:t>
      </w:r>
      <w:r>
        <w:rPr>
          <w:rFonts w:hint="eastAsia" w:ascii="宋体" w:hAnsi="宋体" w:cs="宋体"/>
          <w:b/>
          <w:color w:val="auto"/>
          <w:sz w:val="24"/>
        </w:rPr>
        <w:t>资格、承包合同、拒绝后续政府工程</w:t>
      </w:r>
      <w:r>
        <w:rPr>
          <w:rFonts w:hint="eastAsia" w:ascii="宋体" w:hAnsi="宋体" w:cs="宋体"/>
          <w:b/>
          <w:color w:val="auto"/>
          <w:sz w:val="24"/>
          <w:lang w:eastAsia="zh-CN"/>
        </w:rPr>
        <w:t>竞标</w:t>
      </w:r>
      <w:r>
        <w:rPr>
          <w:rFonts w:hint="eastAsia" w:ascii="宋体" w:hAnsi="宋体" w:cs="宋体"/>
          <w:b/>
          <w:color w:val="auto"/>
          <w:sz w:val="24"/>
        </w:rPr>
        <w:t>、不良行为记录等处罚。对造成的损失，任何法律和经济责任完全由我方负责。</w:t>
      </w:r>
    </w:p>
    <w:p w14:paraId="74C7FFAA">
      <w:pPr>
        <w:spacing w:line="320" w:lineRule="exact"/>
        <w:rPr>
          <w:rFonts w:hint="eastAsia" w:ascii="宋体" w:hAnsi="宋体" w:cs="宋体"/>
          <w:color w:val="auto"/>
          <w:sz w:val="24"/>
        </w:rPr>
      </w:pPr>
    </w:p>
    <w:p w14:paraId="5E51354B">
      <w:pPr>
        <w:spacing w:line="320" w:lineRule="exact"/>
        <w:ind w:firstLine="480" w:firstLineChars="200"/>
        <w:jc w:val="center"/>
        <w:rPr>
          <w:rFonts w:hint="eastAsia" w:ascii="宋体" w:hAnsi="宋体" w:cs="宋体"/>
          <w:color w:val="auto"/>
          <w:sz w:val="24"/>
          <w:u w:val="single"/>
        </w:rPr>
      </w:pPr>
    </w:p>
    <w:p w14:paraId="1B8D4BE7">
      <w:pPr>
        <w:spacing w:line="320" w:lineRule="exact"/>
        <w:ind w:firstLine="482" w:firstLineChars="200"/>
        <w:jc w:val="left"/>
        <w:rPr>
          <w:rFonts w:hint="eastAsia" w:ascii="宋体" w:hAnsi="宋体" w:cs="宋体"/>
          <w:b/>
          <w:color w:val="auto"/>
          <w:sz w:val="24"/>
        </w:rPr>
      </w:pPr>
      <w:r>
        <w:rPr>
          <w:rFonts w:hint="eastAsia" w:ascii="宋体" w:hAnsi="宋体" w:cs="宋体"/>
          <w:b/>
          <w:color w:val="auto"/>
          <w:sz w:val="24"/>
        </w:rPr>
        <w:t>特此承诺。</w:t>
      </w:r>
    </w:p>
    <w:p w14:paraId="64A129D4">
      <w:pPr>
        <w:spacing w:line="320" w:lineRule="exact"/>
        <w:ind w:firstLine="480" w:firstLineChars="200"/>
        <w:jc w:val="left"/>
        <w:rPr>
          <w:rFonts w:hint="eastAsia" w:ascii="宋体" w:hAnsi="宋体" w:cs="宋体"/>
          <w:color w:val="auto"/>
          <w:sz w:val="24"/>
        </w:rPr>
      </w:pPr>
    </w:p>
    <w:p w14:paraId="43504C7F">
      <w:pPr>
        <w:spacing w:line="320" w:lineRule="exact"/>
        <w:ind w:firstLine="480" w:firstLineChars="200"/>
        <w:jc w:val="left"/>
        <w:rPr>
          <w:rFonts w:hint="eastAsia" w:ascii="宋体" w:hAnsi="宋体" w:cs="宋体"/>
          <w:color w:val="auto"/>
          <w:sz w:val="24"/>
        </w:rPr>
      </w:pPr>
    </w:p>
    <w:p w14:paraId="4E905919">
      <w:pPr>
        <w:spacing w:line="320" w:lineRule="exact"/>
        <w:ind w:firstLine="1080" w:firstLineChars="450"/>
        <w:rPr>
          <w:rFonts w:hint="eastAsia" w:ascii="宋体" w:hAnsi="宋体" w:cs="宋体"/>
          <w:color w:val="auto"/>
          <w:sz w:val="24"/>
          <w:u w:val="single"/>
        </w:rPr>
      </w:pPr>
      <w:r>
        <w:rPr>
          <w:rFonts w:hint="eastAsia" w:ascii="宋体" w:hAnsi="宋体" w:cs="宋体"/>
          <w:color w:val="auto"/>
          <w:sz w:val="24"/>
        </w:rPr>
        <w:t>承诺人（</w:t>
      </w: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（盖章）</w:t>
      </w:r>
    </w:p>
    <w:p w14:paraId="0BD7A2EC">
      <w:pPr>
        <w:spacing w:line="320" w:lineRule="exact"/>
        <w:ind w:firstLine="1080" w:firstLineChars="450"/>
        <w:rPr>
          <w:rFonts w:hint="eastAsia" w:ascii="宋体" w:hAnsi="宋体" w:cs="宋体"/>
          <w:color w:val="auto"/>
          <w:sz w:val="24"/>
          <w:u w:val="single"/>
        </w:rPr>
      </w:pPr>
    </w:p>
    <w:p w14:paraId="050C02F6">
      <w:pPr>
        <w:spacing w:line="320" w:lineRule="exact"/>
        <w:ind w:firstLine="1080" w:firstLineChars="450"/>
        <w:rPr>
          <w:rFonts w:hint="eastAsia"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（签字或盖章）</w:t>
      </w:r>
    </w:p>
    <w:p w14:paraId="7E7E4C54">
      <w:pPr>
        <w:pStyle w:val="8"/>
        <w:spacing w:line="320" w:lineRule="exact"/>
        <w:ind w:firstLine="1077" w:firstLineChars="449"/>
        <w:rPr>
          <w:rFonts w:hint="eastAsia" w:ascii="宋体" w:hAnsi="宋体" w:cs="宋体"/>
          <w:color w:val="auto"/>
          <w:sz w:val="24"/>
        </w:rPr>
      </w:pPr>
    </w:p>
    <w:p w14:paraId="1292E6FA">
      <w:pPr>
        <w:pStyle w:val="8"/>
        <w:spacing w:line="320" w:lineRule="exact"/>
        <w:ind w:firstLine="1077" w:firstLineChars="449"/>
        <w:rPr>
          <w:rFonts w:hint="eastAsia" w:ascii="宋体" w:hAnsi="宋体" w:cs="宋体"/>
          <w:color w:val="auto"/>
          <w:sz w:val="24"/>
        </w:rPr>
      </w:pPr>
      <w:r>
        <w:rPr>
          <w:rFonts w:hint="eastAsia" w:ascii="宋体" w:hAnsi="宋体" w:cs="宋体"/>
          <w:color w:val="auto"/>
          <w:sz w:val="24"/>
        </w:rPr>
        <w:t>日  期：     年  月  日</w:t>
      </w:r>
    </w:p>
    <w:p w14:paraId="1149BAFC">
      <w:pPr>
        <w:spacing w:line="320" w:lineRule="exact"/>
        <w:ind w:firstLine="616" w:firstLineChars="257"/>
        <w:rPr>
          <w:rFonts w:hint="eastAsia" w:ascii="宋体" w:hAnsi="宋体" w:cs="宋体"/>
          <w:color w:val="auto"/>
          <w:sz w:val="24"/>
        </w:rPr>
      </w:pPr>
    </w:p>
    <w:p w14:paraId="142EB0F3">
      <w:pPr>
        <w:spacing w:line="320" w:lineRule="exact"/>
        <w:ind w:firstLine="616" w:firstLineChars="257"/>
        <w:rPr>
          <w:rFonts w:hint="eastAsia" w:ascii="宋体" w:hAnsi="宋体" w:cs="宋体"/>
          <w:color w:val="auto"/>
          <w:sz w:val="24"/>
        </w:rPr>
      </w:pPr>
    </w:p>
    <w:p w14:paraId="3CBAB49E">
      <w:pPr>
        <w:spacing w:line="320" w:lineRule="exact"/>
        <w:ind w:firstLine="616" w:firstLineChars="257"/>
        <w:rPr>
          <w:rFonts w:hint="eastAsia" w:ascii="宋体" w:hAnsi="宋体" w:cs="宋体"/>
          <w:color w:val="auto"/>
          <w:sz w:val="24"/>
        </w:rPr>
      </w:pPr>
    </w:p>
    <w:p w14:paraId="35EEC72F">
      <w:pPr>
        <w:spacing w:line="320" w:lineRule="exact"/>
        <w:rPr>
          <w:rFonts w:hint="eastAsia" w:ascii="宋体" w:hAnsi="宋体" w:cs="宋体"/>
          <w:color w:val="auto"/>
          <w:sz w:val="24"/>
        </w:rPr>
      </w:pPr>
      <w:r>
        <w:rPr>
          <w:rFonts w:hint="eastAsia" w:ascii="宋体" w:hAnsi="宋体" w:cs="宋体"/>
          <w:color w:val="auto"/>
          <w:sz w:val="24"/>
        </w:rPr>
        <w:t>注：</w:t>
      </w:r>
    </w:p>
    <w:p w14:paraId="7F0C33E4">
      <w:pPr>
        <w:spacing w:line="320" w:lineRule="exact"/>
        <w:ind w:firstLine="616" w:firstLineChars="257"/>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联系地址：</w:t>
      </w:r>
    </w:p>
    <w:p w14:paraId="61FB9DCE">
      <w:pPr>
        <w:spacing w:line="320" w:lineRule="exact"/>
        <w:ind w:firstLine="600" w:firstLineChars="250"/>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联系人：           联系电话：         联系手机号码：</w:t>
      </w:r>
    </w:p>
    <w:p w14:paraId="78DD709E">
      <w:pPr>
        <w:jc w:val="center"/>
        <w:rPr>
          <w:rFonts w:hint="eastAsia" w:ascii="宋体" w:hAnsi="宋体" w:cs="宋体"/>
          <w:b/>
          <w:color w:val="auto"/>
          <w:sz w:val="24"/>
        </w:rPr>
      </w:pPr>
    </w:p>
    <w:p w14:paraId="191181B1">
      <w:pPr>
        <w:jc w:val="center"/>
        <w:rPr>
          <w:rFonts w:hint="eastAsia" w:ascii="宋体" w:hAnsi="宋体" w:cs="宋体"/>
          <w:b/>
          <w:color w:val="auto"/>
          <w:sz w:val="24"/>
        </w:rPr>
      </w:pPr>
    </w:p>
    <w:p w14:paraId="0AC55774">
      <w:pPr>
        <w:jc w:val="center"/>
        <w:rPr>
          <w:rFonts w:hint="eastAsia" w:ascii="宋体" w:hAnsi="宋体" w:cs="宋体"/>
          <w:b/>
          <w:color w:val="auto"/>
          <w:sz w:val="24"/>
        </w:rPr>
      </w:pPr>
    </w:p>
    <w:p w14:paraId="79B25708">
      <w:pPr>
        <w:jc w:val="center"/>
        <w:rPr>
          <w:rFonts w:hint="eastAsia" w:ascii="宋体" w:hAnsi="宋体" w:cs="宋体"/>
          <w:b/>
          <w:color w:val="auto"/>
          <w:sz w:val="24"/>
        </w:rPr>
      </w:pPr>
    </w:p>
    <w:p w14:paraId="3E0F6DBD">
      <w:pPr>
        <w:jc w:val="center"/>
        <w:rPr>
          <w:rFonts w:hint="eastAsia" w:ascii="宋体" w:hAnsi="宋体" w:cs="宋体"/>
          <w:b/>
          <w:color w:val="auto"/>
          <w:sz w:val="24"/>
        </w:rPr>
      </w:pPr>
    </w:p>
    <w:p w14:paraId="4269F4C0">
      <w:pPr>
        <w:jc w:val="center"/>
        <w:rPr>
          <w:rFonts w:hint="eastAsia" w:ascii="宋体" w:hAnsi="宋体" w:cs="宋体"/>
          <w:b/>
          <w:color w:val="auto"/>
          <w:sz w:val="24"/>
        </w:rPr>
      </w:pPr>
    </w:p>
    <w:p w14:paraId="1CEF9033">
      <w:pPr>
        <w:jc w:val="center"/>
        <w:rPr>
          <w:rFonts w:hint="eastAsia" w:ascii="宋体" w:hAnsi="宋体" w:cs="宋体"/>
          <w:b/>
          <w:color w:val="auto"/>
          <w:sz w:val="24"/>
        </w:rPr>
      </w:pPr>
    </w:p>
    <w:p w14:paraId="750E4718">
      <w:pPr>
        <w:jc w:val="center"/>
        <w:rPr>
          <w:rFonts w:hint="eastAsia" w:ascii="宋体" w:hAnsi="宋体" w:cs="宋体"/>
          <w:b/>
          <w:color w:val="auto"/>
          <w:sz w:val="24"/>
        </w:rPr>
      </w:pPr>
    </w:p>
    <w:p w14:paraId="5B2338A4">
      <w:pPr>
        <w:jc w:val="center"/>
        <w:rPr>
          <w:rFonts w:hint="eastAsia" w:ascii="宋体" w:hAnsi="宋体" w:cs="宋体"/>
          <w:b/>
          <w:color w:val="auto"/>
          <w:sz w:val="24"/>
        </w:rPr>
      </w:pPr>
    </w:p>
    <w:p w14:paraId="3BFFCC9D">
      <w:pPr>
        <w:jc w:val="center"/>
        <w:rPr>
          <w:rFonts w:hint="eastAsia" w:ascii="宋体" w:hAnsi="宋体" w:cs="宋体"/>
          <w:b/>
          <w:color w:val="auto"/>
          <w:sz w:val="24"/>
        </w:rPr>
      </w:pPr>
    </w:p>
    <w:p w14:paraId="6DCB54E2">
      <w:pPr>
        <w:jc w:val="center"/>
        <w:rPr>
          <w:rFonts w:hint="eastAsia" w:ascii="宋体" w:hAnsi="宋体" w:cs="宋体"/>
          <w:b/>
          <w:color w:val="auto"/>
          <w:sz w:val="24"/>
        </w:rPr>
      </w:pPr>
    </w:p>
    <w:p w14:paraId="5E385EEE">
      <w:pPr>
        <w:jc w:val="center"/>
        <w:rPr>
          <w:rFonts w:hint="eastAsia" w:ascii="宋体" w:hAnsi="宋体" w:cs="宋体"/>
          <w:b/>
          <w:color w:val="auto"/>
          <w:sz w:val="24"/>
        </w:rPr>
      </w:pPr>
    </w:p>
    <w:p w14:paraId="14AB56E1">
      <w:pPr>
        <w:jc w:val="center"/>
        <w:rPr>
          <w:rFonts w:hint="eastAsia" w:ascii="宋体" w:hAnsi="宋体" w:cs="宋体"/>
          <w:b/>
          <w:color w:val="auto"/>
          <w:sz w:val="24"/>
        </w:rPr>
      </w:pPr>
    </w:p>
    <w:p w14:paraId="7F2BCE00">
      <w:pPr>
        <w:jc w:val="center"/>
        <w:rPr>
          <w:rFonts w:hint="eastAsia" w:ascii="宋体" w:hAnsi="宋体" w:cs="宋体"/>
          <w:b/>
          <w:color w:val="auto"/>
          <w:sz w:val="24"/>
        </w:rPr>
      </w:pPr>
    </w:p>
    <w:p w14:paraId="7DBF3C12">
      <w:pPr>
        <w:jc w:val="center"/>
        <w:rPr>
          <w:rFonts w:hint="eastAsia" w:ascii="宋体" w:hAnsi="宋体" w:cs="宋体"/>
          <w:b/>
          <w:color w:val="auto"/>
          <w:sz w:val="24"/>
        </w:rPr>
      </w:pPr>
    </w:p>
    <w:p w14:paraId="1BC696E8">
      <w:pPr>
        <w:pStyle w:val="2"/>
        <w:spacing w:line="600" w:lineRule="exact"/>
        <w:jc w:val="center"/>
        <w:rPr>
          <w:rFonts w:hint="eastAsia" w:ascii="宋体" w:hAnsi="宋体" w:cs="宋体"/>
          <w:color w:val="auto"/>
          <w:sz w:val="24"/>
          <w:szCs w:val="24"/>
        </w:rPr>
      </w:pPr>
      <w:bookmarkStart w:id="90" w:name="_Toc18246"/>
      <w:r>
        <w:rPr>
          <w:rFonts w:hint="eastAsia" w:ascii="宋体" w:hAnsi="宋体" w:cs="宋体"/>
          <w:color w:val="auto"/>
          <w:sz w:val="24"/>
          <w:szCs w:val="24"/>
        </w:rPr>
        <w:t>第六章、图纸、工程预算书</w:t>
      </w:r>
      <w:bookmarkEnd w:id="90"/>
    </w:p>
    <w:p w14:paraId="4B4096F2">
      <w:pPr>
        <w:ind w:firstLine="470" w:firstLineChars="196"/>
        <w:rPr>
          <w:rFonts w:hint="eastAsia" w:ascii="宋体" w:hAnsi="宋体" w:cs="宋体"/>
          <w:bCs/>
          <w:color w:val="auto"/>
          <w:sz w:val="24"/>
        </w:rPr>
      </w:pPr>
    </w:p>
    <w:p w14:paraId="0580D95E">
      <w:pPr>
        <w:ind w:firstLine="590" w:firstLineChars="246"/>
        <w:rPr>
          <w:rFonts w:hint="eastAsia" w:ascii="宋体" w:hAnsi="宋体" w:cs="宋体"/>
          <w:bCs/>
          <w:color w:val="auto"/>
          <w:sz w:val="24"/>
        </w:rPr>
      </w:pPr>
      <w:r>
        <w:rPr>
          <w:rFonts w:hint="eastAsia" w:ascii="宋体" w:hAnsi="宋体" w:cs="宋体"/>
          <w:bCs/>
          <w:color w:val="auto"/>
          <w:sz w:val="24"/>
        </w:rPr>
        <w:t>本工程的设计施工图纸、工程预算书另册提供，并由</w:t>
      </w:r>
      <w:r>
        <w:rPr>
          <w:rFonts w:hint="eastAsia" w:ascii="宋体" w:hAnsi="宋体" w:cs="宋体"/>
          <w:bCs/>
          <w:color w:val="auto"/>
          <w:sz w:val="24"/>
          <w:lang w:eastAsia="zh-CN"/>
        </w:rPr>
        <w:t>竞标人</w:t>
      </w:r>
      <w:r>
        <w:rPr>
          <w:rFonts w:hint="eastAsia" w:ascii="宋体" w:hAnsi="宋体" w:cs="宋体"/>
          <w:bCs/>
          <w:color w:val="auto"/>
          <w:sz w:val="24"/>
        </w:rPr>
        <w:t>自行从</w:t>
      </w:r>
      <w:r>
        <w:rPr>
          <w:rFonts w:hint="eastAsia" w:ascii="宋体" w:hAnsi="宋体" w:cs="宋体"/>
          <w:bCs/>
          <w:color w:val="auto"/>
          <w:sz w:val="24"/>
          <w:lang w:eastAsia="zh-CN"/>
        </w:rPr>
        <w:t>桐庐统一门户</w:t>
      </w:r>
      <w:r>
        <w:rPr>
          <w:rFonts w:hint="eastAsia" w:ascii="宋体" w:hAnsi="宋体" w:cs="宋体"/>
          <w:bCs/>
          <w:color w:val="auto"/>
          <w:sz w:val="24"/>
        </w:rPr>
        <w:t>上下载。</w:t>
      </w:r>
    </w:p>
    <w:p w14:paraId="4F38B4B8">
      <w:pPr>
        <w:rPr>
          <w:rFonts w:hint="eastAsia" w:ascii="宋体" w:hAnsi="宋体" w:cs="宋体"/>
          <w:bCs/>
          <w:color w:val="auto"/>
          <w:sz w:val="24"/>
        </w:rPr>
      </w:pPr>
    </w:p>
    <w:p w14:paraId="5EA2D654">
      <w:pPr>
        <w:rPr>
          <w:rFonts w:hint="eastAsia" w:ascii="宋体" w:hAnsi="宋体" w:cs="宋体"/>
          <w:color w:val="auto"/>
          <w:kern w:val="0"/>
          <w:sz w:val="24"/>
        </w:rPr>
      </w:pPr>
    </w:p>
    <w:p w14:paraId="1D24675E">
      <w:pPr>
        <w:pStyle w:val="3"/>
        <w:jc w:val="left"/>
        <w:rPr>
          <w:rFonts w:hint="eastAsia" w:ascii="宋体" w:hAnsi="宋体" w:eastAsia="宋体" w:cs="宋体"/>
          <w:color w:val="auto"/>
          <w:sz w:val="24"/>
          <w:szCs w:val="24"/>
        </w:rPr>
      </w:pPr>
      <w:bookmarkStart w:id="91" w:name="_Toc445"/>
      <w:r>
        <w:rPr>
          <w:rFonts w:hint="eastAsia" w:ascii="宋体" w:hAnsi="宋体" w:eastAsia="宋体" w:cs="宋体"/>
          <w:color w:val="auto"/>
          <w:sz w:val="24"/>
          <w:szCs w:val="24"/>
        </w:rPr>
        <w:t>附件A：</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w:t>
      </w:r>
      <w:bookmarkEnd w:id="91"/>
    </w:p>
    <w:p w14:paraId="148CEE34">
      <w:pPr>
        <w:pStyle w:val="11"/>
        <w:spacing w:line="360" w:lineRule="exact"/>
        <w:jc w:val="center"/>
        <w:rPr>
          <w:rFonts w:hint="eastAsia" w:hAnsi="宋体" w:cs="宋体"/>
          <w:b/>
          <w:color w:val="auto"/>
          <w:sz w:val="24"/>
          <w:szCs w:val="24"/>
        </w:rPr>
      </w:pPr>
    </w:p>
    <w:p w14:paraId="73717510">
      <w:pPr>
        <w:pStyle w:val="5"/>
        <w:keepNext w:val="0"/>
        <w:widowControl/>
        <w:autoSpaceDE w:val="0"/>
        <w:autoSpaceDN w:val="0"/>
        <w:adjustRightInd w:val="0"/>
        <w:snapToGrid w:val="0"/>
        <w:spacing w:before="60"/>
        <w:jc w:val="center"/>
        <w:textAlignment w:val="baseline"/>
        <w:rPr>
          <w:rFonts w:hint="eastAsia" w:ascii="宋体" w:hAnsi="宋体" w:eastAsia="宋体" w:cs="宋体"/>
          <w:bCs w:val="0"/>
          <w:snapToGrid w:val="0"/>
          <w:color w:val="auto"/>
          <w:kern w:val="0"/>
          <w:szCs w:val="24"/>
          <w:lang w:eastAsia="zh-CN"/>
        </w:rPr>
      </w:pPr>
      <w:r>
        <w:rPr>
          <w:rFonts w:hint="eastAsia" w:ascii="宋体" w:hAnsi="宋体" w:cs="宋体"/>
          <w:bCs w:val="0"/>
          <w:snapToGrid w:val="0"/>
          <w:color w:val="auto"/>
          <w:kern w:val="0"/>
          <w:szCs w:val="24"/>
          <w:lang w:val="en-US" w:eastAsia="zh-CN"/>
        </w:rPr>
        <w:t>总价下浮</w:t>
      </w:r>
      <w:r>
        <w:rPr>
          <w:rFonts w:hint="eastAsia" w:ascii="宋体" w:hAnsi="宋体" w:cs="宋体"/>
          <w:bCs w:val="0"/>
          <w:snapToGrid w:val="0"/>
          <w:color w:val="auto"/>
          <w:kern w:val="0"/>
          <w:szCs w:val="24"/>
          <w:lang w:eastAsia="zh-CN"/>
        </w:rPr>
        <w:t>法</w:t>
      </w:r>
    </w:p>
    <w:p w14:paraId="5F26E37C">
      <w:pPr>
        <w:pStyle w:val="11"/>
        <w:spacing w:line="360" w:lineRule="exact"/>
        <w:jc w:val="center"/>
        <w:rPr>
          <w:rFonts w:hint="eastAsia" w:hAnsi="宋体" w:cs="宋体"/>
          <w:b/>
          <w:color w:val="auto"/>
          <w:sz w:val="24"/>
          <w:szCs w:val="24"/>
        </w:rPr>
      </w:pPr>
    </w:p>
    <w:p w14:paraId="26AF8821">
      <w:pPr>
        <w:spacing w:line="360" w:lineRule="exact"/>
        <w:ind w:firstLine="482" w:firstLineChars="200"/>
        <w:rPr>
          <w:rFonts w:hint="eastAsia" w:ascii="宋体" w:hAnsi="宋体" w:cs="宋体"/>
          <w:b/>
          <w:color w:val="auto"/>
          <w:sz w:val="24"/>
        </w:rPr>
      </w:pPr>
      <w:r>
        <w:rPr>
          <w:rFonts w:hint="eastAsia" w:ascii="宋体" w:hAnsi="宋体" w:cs="宋体"/>
          <w:b/>
          <w:color w:val="auto"/>
          <w:sz w:val="24"/>
        </w:rPr>
        <w:t xml:space="preserve">第一条  </w:t>
      </w:r>
      <w:r>
        <w:rPr>
          <w:rFonts w:hint="eastAsia" w:ascii="宋体" w:hAnsi="宋体" w:cs="宋体"/>
          <w:b/>
          <w:bCs/>
          <w:color w:val="auto"/>
          <w:sz w:val="24"/>
        </w:rPr>
        <w:t>审查</w:t>
      </w:r>
      <w:r>
        <w:rPr>
          <w:rFonts w:hint="eastAsia" w:ascii="宋体" w:hAnsi="宋体" w:cs="宋体"/>
          <w:b/>
          <w:color w:val="auto"/>
          <w:sz w:val="24"/>
        </w:rPr>
        <w:t>按下列程序进行：</w:t>
      </w:r>
    </w:p>
    <w:p w14:paraId="38281335">
      <w:pPr>
        <w:spacing w:line="360" w:lineRule="exact"/>
        <w:ind w:firstLine="480" w:firstLineChars="200"/>
        <w:rPr>
          <w:rFonts w:hint="eastAsia" w:ascii="宋体" w:hAnsi="宋体" w:cs="宋体"/>
          <w:color w:val="auto"/>
          <w:sz w:val="24"/>
        </w:rPr>
      </w:pPr>
      <w:r>
        <w:rPr>
          <w:rFonts w:hint="eastAsia" w:ascii="宋体" w:hAnsi="宋体" w:cs="宋体"/>
          <w:color w:val="auto"/>
          <w:sz w:val="24"/>
        </w:rPr>
        <w:t>（一）</w:t>
      </w:r>
      <w:r>
        <w:rPr>
          <w:rFonts w:hint="eastAsia" w:ascii="宋体" w:hAnsi="宋体" w:cs="宋体"/>
          <w:bCs/>
          <w:color w:val="auto"/>
          <w:sz w:val="24"/>
        </w:rPr>
        <w:t>审查</w:t>
      </w:r>
      <w:r>
        <w:rPr>
          <w:rFonts w:hint="eastAsia" w:ascii="宋体" w:hAnsi="宋体" w:cs="宋体"/>
          <w:color w:val="auto"/>
          <w:sz w:val="24"/>
        </w:rPr>
        <w:t>前准备；</w:t>
      </w:r>
    </w:p>
    <w:p w14:paraId="6351D93D">
      <w:pPr>
        <w:spacing w:line="360" w:lineRule="exact"/>
        <w:ind w:firstLine="480" w:firstLineChars="200"/>
        <w:rPr>
          <w:rFonts w:hint="eastAsia"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eastAsia="zh-CN"/>
        </w:rPr>
        <w:t>竞标文件</w:t>
      </w:r>
      <w:r>
        <w:rPr>
          <w:rFonts w:hint="eastAsia" w:ascii="宋体" w:hAnsi="宋体" w:cs="宋体"/>
          <w:color w:val="auto"/>
          <w:sz w:val="24"/>
        </w:rPr>
        <w:t>符合性</w:t>
      </w:r>
      <w:r>
        <w:rPr>
          <w:rFonts w:hint="eastAsia" w:ascii="宋体" w:hAnsi="宋体" w:cs="宋体"/>
          <w:bCs/>
          <w:color w:val="auto"/>
          <w:sz w:val="24"/>
        </w:rPr>
        <w:t>审查</w:t>
      </w:r>
      <w:r>
        <w:rPr>
          <w:rFonts w:hint="eastAsia" w:ascii="宋体" w:hAnsi="宋体" w:cs="宋体"/>
          <w:color w:val="auto"/>
          <w:sz w:val="24"/>
        </w:rPr>
        <w:t>；</w:t>
      </w:r>
    </w:p>
    <w:p w14:paraId="36680116">
      <w:pPr>
        <w:spacing w:line="360" w:lineRule="exact"/>
        <w:ind w:firstLine="480" w:firstLineChars="200"/>
        <w:rPr>
          <w:rFonts w:hint="eastAsia" w:ascii="宋体" w:hAnsi="宋体" w:cs="宋体"/>
          <w:color w:val="auto"/>
          <w:sz w:val="24"/>
        </w:rPr>
      </w:pPr>
      <w:r>
        <w:rPr>
          <w:rFonts w:hint="eastAsia" w:ascii="宋体" w:hAnsi="宋体" w:cs="宋体"/>
          <w:color w:val="auto"/>
          <w:sz w:val="24"/>
        </w:rPr>
        <w:t>（三）完成开标会议纪要。</w:t>
      </w:r>
    </w:p>
    <w:p w14:paraId="282DFADB">
      <w:pPr>
        <w:tabs>
          <w:tab w:val="left" w:pos="360"/>
        </w:tabs>
        <w:spacing w:line="360" w:lineRule="exact"/>
        <w:ind w:firstLine="482" w:firstLineChars="200"/>
        <w:rPr>
          <w:rFonts w:hint="eastAsia" w:ascii="宋体" w:hAnsi="宋体" w:cs="宋体"/>
          <w:color w:val="auto"/>
          <w:sz w:val="24"/>
        </w:rPr>
      </w:pPr>
      <w:r>
        <w:rPr>
          <w:rFonts w:hint="eastAsia" w:ascii="宋体" w:hAnsi="宋体" w:cs="宋体"/>
          <w:b/>
          <w:color w:val="auto"/>
          <w:sz w:val="24"/>
        </w:rPr>
        <w:t xml:space="preserve">第二条 </w:t>
      </w:r>
      <w:r>
        <w:rPr>
          <w:rFonts w:hint="eastAsia" w:ascii="宋体" w:hAnsi="宋体" w:cs="宋体"/>
          <w:color w:val="auto"/>
          <w:sz w:val="24"/>
        </w:rPr>
        <w:t xml:space="preserve"> </w:t>
      </w:r>
      <w:r>
        <w:rPr>
          <w:rFonts w:hint="eastAsia" w:ascii="宋体" w:hAnsi="宋体" w:cs="宋体"/>
          <w:color w:val="auto"/>
          <w:sz w:val="24"/>
          <w:lang w:eastAsia="zh-CN"/>
        </w:rPr>
        <w:t>发包人</w:t>
      </w:r>
      <w:r>
        <w:rPr>
          <w:rFonts w:hint="eastAsia" w:ascii="宋体" w:hAnsi="宋体" w:cs="宋体"/>
          <w:color w:val="auto"/>
          <w:sz w:val="24"/>
        </w:rPr>
        <w:t>依法对</w:t>
      </w:r>
      <w:r>
        <w:rPr>
          <w:rFonts w:hint="eastAsia" w:ascii="宋体" w:hAnsi="宋体" w:cs="宋体"/>
          <w:color w:val="auto"/>
          <w:sz w:val="24"/>
          <w:lang w:eastAsia="zh-CN"/>
        </w:rPr>
        <w:t>竞标人竞标文件</w:t>
      </w:r>
      <w:r>
        <w:rPr>
          <w:rFonts w:hint="eastAsia" w:ascii="宋体" w:hAnsi="宋体" w:cs="宋体"/>
          <w:color w:val="auto"/>
          <w:sz w:val="24"/>
        </w:rPr>
        <w:t>进行符合性审查，</w:t>
      </w:r>
      <w:r>
        <w:rPr>
          <w:rFonts w:hint="eastAsia" w:ascii="宋体" w:hAnsi="宋体" w:cs="宋体"/>
          <w:color w:val="auto"/>
          <w:sz w:val="24"/>
          <w:lang w:eastAsia="zh-CN"/>
        </w:rPr>
        <w:t>发包人</w:t>
      </w:r>
      <w:r>
        <w:rPr>
          <w:rFonts w:hint="eastAsia" w:ascii="宋体" w:hAnsi="宋体" w:cs="宋体"/>
          <w:color w:val="auto"/>
          <w:sz w:val="24"/>
        </w:rPr>
        <w:t>应当客观、公正地履行职责，遵守职业道德，对所提出的</w:t>
      </w:r>
      <w:r>
        <w:rPr>
          <w:rFonts w:hint="eastAsia" w:ascii="宋体" w:hAnsi="宋体" w:cs="宋体"/>
          <w:bCs/>
          <w:color w:val="auto"/>
          <w:sz w:val="24"/>
        </w:rPr>
        <w:t>审查</w:t>
      </w:r>
      <w:r>
        <w:rPr>
          <w:rFonts w:hint="eastAsia" w:ascii="宋体" w:hAnsi="宋体" w:cs="宋体"/>
          <w:color w:val="auto"/>
          <w:sz w:val="24"/>
        </w:rPr>
        <w:t>意见承担责任。</w:t>
      </w:r>
    </w:p>
    <w:p w14:paraId="3005E06E">
      <w:pPr>
        <w:spacing w:line="360" w:lineRule="exact"/>
        <w:ind w:firstLine="482" w:firstLineChars="200"/>
        <w:rPr>
          <w:rFonts w:hint="eastAsia" w:ascii="宋体" w:hAnsi="宋体" w:cs="宋体"/>
          <w:b/>
          <w:color w:val="auto"/>
          <w:sz w:val="24"/>
        </w:rPr>
      </w:pPr>
      <w:r>
        <w:rPr>
          <w:rFonts w:hint="eastAsia" w:ascii="宋体" w:hAnsi="宋体" w:cs="宋体"/>
          <w:b/>
          <w:color w:val="auto"/>
          <w:sz w:val="24"/>
        </w:rPr>
        <w:t xml:space="preserve">第三条  </w:t>
      </w:r>
      <w:r>
        <w:rPr>
          <w:rFonts w:hint="eastAsia" w:ascii="宋体" w:hAnsi="宋体" w:cs="宋体"/>
          <w:b/>
          <w:bCs/>
          <w:color w:val="auto"/>
          <w:sz w:val="24"/>
        </w:rPr>
        <w:t>审查</w:t>
      </w:r>
      <w:r>
        <w:rPr>
          <w:rFonts w:hint="eastAsia" w:ascii="宋体" w:hAnsi="宋体" w:cs="宋体"/>
          <w:b/>
          <w:color w:val="auto"/>
          <w:sz w:val="24"/>
        </w:rPr>
        <w:t>前准备工作</w:t>
      </w:r>
    </w:p>
    <w:p w14:paraId="35EECC2F">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bCs/>
          <w:color w:val="auto"/>
          <w:sz w:val="24"/>
        </w:rPr>
        <w:t>审查</w:t>
      </w:r>
      <w:r>
        <w:rPr>
          <w:rFonts w:hint="eastAsia" w:ascii="宋体" w:hAnsi="宋体" w:cs="宋体"/>
          <w:color w:val="auto"/>
          <w:sz w:val="24"/>
        </w:rPr>
        <w:t>前应当熟悉</w:t>
      </w:r>
      <w:r>
        <w:rPr>
          <w:rFonts w:hint="eastAsia" w:ascii="宋体" w:hAnsi="宋体" w:cs="宋体"/>
          <w:color w:val="auto"/>
          <w:sz w:val="24"/>
          <w:lang w:eastAsia="zh-CN"/>
        </w:rPr>
        <w:t>交易</w:t>
      </w:r>
      <w:r>
        <w:rPr>
          <w:rFonts w:hint="eastAsia" w:ascii="宋体" w:hAnsi="宋体" w:cs="宋体"/>
          <w:color w:val="auto"/>
          <w:sz w:val="24"/>
        </w:rPr>
        <w:t>项目的相关情况、主要技术要求标准、商务条款以及</w:t>
      </w:r>
      <w:r>
        <w:rPr>
          <w:rFonts w:hint="eastAsia" w:ascii="宋体" w:hAnsi="宋体" w:cs="宋体"/>
          <w:bCs/>
          <w:color w:val="auto"/>
          <w:sz w:val="24"/>
        </w:rPr>
        <w:t>审查</w:t>
      </w:r>
      <w:r>
        <w:rPr>
          <w:rFonts w:hint="eastAsia" w:ascii="宋体" w:hAnsi="宋体" w:cs="宋体"/>
          <w:color w:val="auto"/>
          <w:sz w:val="24"/>
        </w:rPr>
        <w:t>定标程序、标准和方法等内容。</w:t>
      </w:r>
    </w:p>
    <w:p w14:paraId="1B2744FB">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或</w:t>
      </w:r>
      <w:r>
        <w:rPr>
          <w:rFonts w:hint="eastAsia" w:ascii="宋体" w:hAnsi="宋体" w:cs="宋体"/>
          <w:color w:val="auto"/>
          <w:sz w:val="24"/>
          <w:lang w:eastAsia="zh-CN"/>
        </w:rPr>
        <w:t>交易</w:t>
      </w:r>
      <w:r>
        <w:rPr>
          <w:rFonts w:hint="eastAsia" w:ascii="宋体" w:hAnsi="宋体" w:cs="宋体"/>
          <w:color w:val="auto"/>
          <w:sz w:val="24"/>
        </w:rPr>
        <w:t>代理机构做好</w:t>
      </w:r>
      <w:r>
        <w:rPr>
          <w:rFonts w:hint="eastAsia" w:ascii="宋体" w:hAnsi="宋体" w:cs="宋体"/>
          <w:bCs/>
          <w:color w:val="auto"/>
          <w:sz w:val="24"/>
        </w:rPr>
        <w:t>审查</w:t>
      </w:r>
      <w:r>
        <w:rPr>
          <w:rFonts w:hint="eastAsia" w:ascii="宋体" w:hAnsi="宋体" w:cs="宋体"/>
          <w:color w:val="auto"/>
          <w:sz w:val="24"/>
        </w:rPr>
        <w:t>前的其他准备工作。</w:t>
      </w:r>
    </w:p>
    <w:p w14:paraId="029A9DA5">
      <w:pPr>
        <w:spacing w:line="360" w:lineRule="exact"/>
        <w:ind w:firstLine="480" w:firstLineChars="200"/>
        <w:rPr>
          <w:rFonts w:hint="eastAsia" w:ascii="宋体" w:hAnsi="宋体" w:cs="宋体"/>
          <w:color w:val="auto"/>
          <w:sz w:val="24"/>
        </w:rPr>
      </w:pPr>
    </w:p>
    <w:p w14:paraId="289F0DB6">
      <w:pPr>
        <w:spacing w:line="360" w:lineRule="exact"/>
        <w:ind w:firstLine="482" w:firstLineChars="200"/>
        <w:rPr>
          <w:rFonts w:hint="eastAsia" w:ascii="宋体" w:hAnsi="宋体" w:cs="宋体"/>
          <w:b/>
          <w:color w:val="auto"/>
          <w:sz w:val="24"/>
        </w:rPr>
      </w:pPr>
      <w:r>
        <w:rPr>
          <w:rFonts w:hint="eastAsia" w:ascii="宋体" w:hAnsi="宋体" w:cs="宋体"/>
          <w:b/>
          <w:color w:val="auto"/>
          <w:sz w:val="24"/>
        </w:rPr>
        <w:t xml:space="preserve">第四条  </w:t>
      </w:r>
      <w:r>
        <w:rPr>
          <w:rFonts w:hint="eastAsia" w:ascii="宋体" w:hAnsi="宋体" w:cs="宋体"/>
          <w:b/>
          <w:color w:val="auto"/>
          <w:sz w:val="24"/>
          <w:lang w:eastAsia="zh-CN"/>
        </w:rPr>
        <w:t>竞标文件</w:t>
      </w:r>
      <w:r>
        <w:rPr>
          <w:rFonts w:hint="eastAsia" w:ascii="宋体" w:hAnsi="宋体" w:cs="宋体"/>
          <w:b/>
          <w:color w:val="auto"/>
          <w:sz w:val="24"/>
        </w:rPr>
        <w:t>符合性审查</w:t>
      </w:r>
    </w:p>
    <w:p w14:paraId="743E1220">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依据</w:t>
      </w:r>
      <w:r>
        <w:rPr>
          <w:rFonts w:hint="eastAsia" w:ascii="宋体" w:hAnsi="宋体" w:cs="宋体"/>
          <w:color w:val="auto"/>
          <w:sz w:val="24"/>
          <w:lang w:eastAsia="zh-CN"/>
        </w:rPr>
        <w:t>交易文件</w:t>
      </w:r>
      <w:r>
        <w:rPr>
          <w:rFonts w:hint="eastAsia" w:ascii="宋体" w:hAnsi="宋体" w:cs="宋体"/>
          <w:color w:val="auto"/>
          <w:sz w:val="24"/>
        </w:rPr>
        <w:t>的要求和规定，对</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竞标文件</w:t>
      </w:r>
      <w:r>
        <w:rPr>
          <w:rFonts w:hint="eastAsia" w:ascii="宋体" w:hAnsi="宋体" w:cs="宋体"/>
          <w:color w:val="auto"/>
          <w:sz w:val="24"/>
        </w:rPr>
        <w:t>进行符合性审查。</w:t>
      </w:r>
      <w:r>
        <w:rPr>
          <w:rFonts w:hint="eastAsia" w:ascii="宋体" w:hAnsi="宋体" w:cs="宋体"/>
          <w:color w:val="auto"/>
          <w:sz w:val="24"/>
          <w:lang w:eastAsia="zh-CN"/>
        </w:rPr>
        <w:t>竞标文件</w:t>
      </w:r>
      <w:r>
        <w:rPr>
          <w:rFonts w:hint="eastAsia" w:ascii="宋体" w:hAnsi="宋体" w:cs="宋体"/>
          <w:color w:val="auto"/>
          <w:sz w:val="24"/>
        </w:rPr>
        <w:t>存在以下情况之一的，</w:t>
      </w:r>
      <w:r>
        <w:rPr>
          <w:rFonts w:hint="eastAsia" w:ascii="宋体" w:hAnsi="宋体" w:cs="宋体"/>
          <w:color w:val="auto"/>
          <w:sz w:val="24"/>
          <w:lang w:eastAsia="zh-CN"/>
        </w:rPr>
        <w:t>竞标文件</w:t>
      </w:r>
      <w:r>
        <w:rPr>
          <w:rFonts w:hint="eastAsia" w:ascii="宋体" w:hAnsi="宋体" w:cs="宋体"/>
          <w:color w:val="auto"/>
          <w:sz w:val="24"/>
        </w:rPr>
        <w:t>不予通过，予以废标，</w:t>
      </w:r>
      <w:r>
        <w:rPr>
          <w:rFonts w:hint="eastAsia" w:ascii="宋体" w:hAnsi="宋体" w:cs="宋体"/>
          <w:b/>
          <w:color w:val="auto"/>
          <w:sz w:val="24"/>
        </w:rPr>
        <w:t>不得进行</w:t>
      </w:r>
      <w:r>
        <w:rPr>
          <w:rFonts w:hint="eastAsia" w:ascii="宋体" w:hAnsi="宋体" w:cs="宋体"/>
          <w:b/>
          <w:color w:val="auto"/>
          <w:sz w:val="24"/>
          <w:lang w:eastAsia="zh-CN"/>
        </w:rPr>
        <w:t>成交候选人</w:t>
      </w:r>
      <w:r>
        <w:rPr>
          <w:rFonts w:hint="eastAsia" w:ascii="宋体" w:hAnsi="宋体" w:cs="宋体"/>
          <w:b/>
          <w:color w:val="auto"/>
          <w:sz w:val="24"/>
        </w:rPr>
        <w:t>的抽取，不得推荐为</w:t>
      </w:r>
      <w:r>
        <w:rPr>
          <w:rFonts w:hint="eastAsia" w:ascii="宋体" w:hAnsi="宋体" w:cs="宋体"/>
          <w:b/>
          <w:color w:val="auto"/>
          <w:sz w:val="24"/>
          <w:lang w:eastAsia="zh-CN"/>
        </w:rPr>
        <w:t>成交候选人</w:t>
      </w:r>
      <w:r>
        <w:rPr>
          <w:rFonts w:hint="eastAsia" w:ascii="宋体" w:hAnsi="宋体" w:cs="宋体"/>
          <w:b/>
          <w:color w:val="auto"/>
          <w:sz w:val="24"/>
        </w:rPr>
        <w:t>。</w:t>
      </w:r>
    </w:p>
    <w:p w14:paraId="7F7D4B2C">
      <w:pPr>
        <w:pStyle w:val="11"/>
        <w:spacing w:line="380" w:lineRule="exact"/>
        <w:ind w:firstLine="720" w:firstLineChars="300"/>
        <w:rPr>
          <w:rFonts w:hint="eastAsia" w:hAnsi="宋体" w:cs="宋体"/>
          <w:color w:val="auto"/>
          <w:sz w:val="24"/>
          <w:szCs w:val="24"/>
        </w:rPr>
      </w:pPr>
      <w:r>
        <w:rPr>
          <w:rFonts w:hint="eastAsia" w:hAnsi="宋体" w:cs="宋体"/>
          <w:color w:val="auto"/>
          <w:sz w:val="24"/>
          <w:szCs w:val="24"/>
        </w:rPr>
        <w:t>1、未按</w:t>
      </w:r>
      <w:r>
        <w:rPr>
          <w:rFonts w:hint="eastAsia" w:hAnsi="宋体" w:cs="宋体"/>
          <w:color w:val="auto"/>
          <w:sz w:val="24"/>
          <w:szCs w:val="24"/>
          <w:lang w:eastAsia="zh-CN"/>
        </w:rPr>
        <w:t>交易文件</w:t>
      </w:r>
      <w:r>
        <w:rPr>
          <w:rFonts w:hint="eastAsia" w:hAnsi="宋体" w:cs="宋体"/>
          <w:color w:val="auto"/>
          <w:sz w:val="24"/>
          <w:szCs w:val="24"/>
        </w:rPr>
        <w:t>要求提供法定代表人资格证明书或法定代表人授权委托书的；</w:t>
      </w:r>
    </w:p>
    <w:p w14:paraId="24B59F09">
      <w:pPr>
        <w:pStyle w:val="11"/>
        <w:spacing w:line="380" w:lineRule="exact"/>
        <w:ind w:firstLine="720" w:firstLineChars="300"/>
        <w:rPr>
          <w:rFonts w:hint="eastAsia" w:hAnsi="宋体" w:cs="宋体"/>
          <w:color w:val="auto"/>
          <w:sz w:val="24"/>
          <w:szCs w:val="24"/>
        </w:rPr>
      </w:pPr>
      <w:r>
        <w:rPr>
          <w:rFonts w:hint="eastAsia" w:hAnsi="宋体" w:cs="宋体"/>
          <w:color w:val="auto"/>
          <w:sz w:val="24"/>
          <w:szCs w:val="24"/>
        </w:rPr>
        <w:t>2、未按</w:t>
      </w:r>
      <w:r>
        <w:rPr>
          <w:rFonts w:hint="eastAsia" w:hAnsi="宋体" w:cs="宋体"/>
          <w:color w:val="auto"/>
          <w:sz w:val="24"/>
          <w:szCs w:val="24"/>
          <w:lang w:eastAsia="zh-CN"/>
        </w:rPr>
        <w:t>交易文件</w:t>
      </w:r>
      <w:r>
        <w:rPr>
          <w:rFonts w:hint="eastAsia" w:hAnsi="宋体" w:cs="宋体"/>
          <w:color w:val="auto"/>
          <w:sz w:val="24"/>
          <w:szCs w:val="24"/>
        </w:rPr>
        <w:t>要求提供</w:t>
      </w:r>
      <w:r>
        <w:rPr>
          <w:rFonts w:hint="eastAsia" w:hAnsi="宋体" w:cs="宋体"/>
          <w:color w:val="auto"/>
          <w:sz w:val="24"/>
          <w:szCs w:val="24"/>
          <w:lang w:eastAsia="zh-CN"/>
        </w:rPr>
        <w:t>竞标函</w:t>
      </w:r>
      <w:r>
        <w:rPr>
          <w:rFonts w:hint="eastAsia" w:hAnsi="宋体" w:cs="宋体"/>
          <w:color w:val="auto"/>
          <w:sz w:val="24"/>
          <w:szCs w:val="24"/>
        </w:rPr>
        <w:t>或</w:t>
      </w:r>
      <w:r>
        <w:rPr>
          <w:rFonts w:hint="eastAsia" w:hAnsi="宋体" w:cs="宋体"/>
          <w:color w:val="auto"/>
          <w:sz w:val="24"/>
          <w:szCs w:val="24"/>
          <w:lang w:eastAsia="zh-CN"/>
        </w:rPr>
        <w:t>竞标函</w:t>
      </w:r>
      <w:r>
        <w:rPr>
          <w:rFonts w:hint="eastAsia" w:hAnsi="宋体" w:cs="宋体"/>
          <w:color w:val="auto"/>
          <w:sz w:val="24"/>
          <w:szCs w:val="24"/>
        </w:rPr>
        <w:t>附录的；</w:t>
      </w:r>
    </w:p>
    <w:p w14:paraId="6EB6BEE7">
      <w:pPr>
        <w:spacing w:line="360" w:lineRule="exact"/>
        <w:ind w:firstLine="720" w:firstLineChars="300"/>
        <w:rPr>
          <w:rFonts w:hint="eastAsia" w:ascii="宋体" w:hAnsi="宋体" w:cs="宋体"/>
          <w:color w:val="auto"/>
          <w:sz w:val="24"/>
        </w:rPr>
      </w:pPr>
      <w:r>
        <w:rPr>
          <w:rFonts w:hint="eastAsia" w:ascii="宋体" w:hAnsi="宋体" w:cs="宋体"/>
          <w:color w:val="auto"/>
          <w:sz w:val="24"/>
        </w:rPr>
        <w:t>3</w:t>
      </w:r>
      <w:r>
        <w:rPr>
          <w:rFonts w:hint="eastAsia" w:ascii="宋体" w:hAnsi="宋体" w:cs="宋体"/>
          <w:b/>
          <w:color w:val="auto"/>
          <w:sz w:val="24"/>
        </w:rPr>
        <w:t>、</w:t>
      </w:r>
      <w:r>
        <w:rPr>
          <w:rFonts w:hint="eastAsia" w:ascii="宋体" w:hAnsi="宋体" w:cs="宋体"/>
          <w:color w:val="auto"/>
          <w:sz w:val="24"/>
        </w:rPr>
        <w:t>未按</w:t>
      </w:r>
      <w:r>
        <w:rPr>
          <w:rFonts w:hint="eastAsia" w:ascii="宋体" w:hAnsi="宋体" w:cs="宋体"/>
          <w:color w:val="auto"/>
          <w:sz w:val="24"/>
          <w:lang w:eastAsia="zh-CN"/>
        </w:rPr>
        <w:t>交易文件</w:t>
      </w:r>
      <w:r>
        <w:rPr>
          <w:rFonts w:hint="eastAsia" w:ascii="宋体" w:hAnsi="宋体" w:cs="宋体"/>
          <w:color w:val="auto"/>
          <w:sz w:val="24"/>
        </w:rPr>
        <w:t>要求提供</w:t>
      </w:r>
      <w:r>
        <w:rPr>
          <w:rFonts w:hint="eastAsia" w:ascii="宋体" w:hAnsi="宋体" w:cs="宋体"/>
          <w:color w:val="auto"/>
          <w:sz w:val="24"/>
          <w:lang w:eastAsia="zh-CN"/>
        </w:rPr>
        <w:t>竞标承诺书</w:t>
      </w:r>
      <w:r>
        <w:rPr>
          <w:rFonts w:hint="eastAsia" w:ascii="宋体" w:hAnsi="宋体" w:cs="宋体"/>
          <w:color w:val="auto"/>
          <w:sz w:val="24"/>
        </w:rPr>
        <w:t>的；</w:t>
      </w:r>
    </w:p>
    <w:p w14:paraId="6618DF6B">
      <w:pPr>
        <w:spacing w:line="360" w:lineRule="exact"/>
        <w:ind w:firstLine="720" w:firstLineChars="300"/>
        <w:rPr>
          <w:rFonts w:hint="eastAsia" w:ascii="宋体" w:hAnsi="宋体" w:cs="宋体"/>
          <w:b/>
          <w:color w:val="auto"/>
          <w:sz w:val="24"/>
        </w:rPr>
      </w:pPr>
      <w:r>
        <w:rPr>
          <w:rFonts w:hint="eastAsia" w:ascii="宋体" w:hAnsi="宋体" w:cs="宋体"/>
          <w:color w:val="auto"/>
          <w:sz w:val="24"/>
        </w:rPr>
        <w:t>4、未按</w:t>
      </w:r>
      <w:r>
        <w:rPr>
          <w:rFonts w:hint="eastAsia" w:ascii="宋体" w:hAnsi="宋体" w:cs="宋体"/>
          <w:color w:val="auto"/>
          <w:sz w:val="24"/>
          <w:lang w:eastAsia="zh-CN"/>
        </w:rPr>
        <w:t>交易文件</w:t>
      </w:r>
      <w:r>
        <w:rPr>
          <w:rFonts w:hint="eastAsia" w:ascii="宋体" w:hAnsi="宋体" w:cs="宋体"/>
          <w:color w:val="auto"/>
          <w:sz w:val="24"/>
        </w:rPr>
        <w:t>要求提供企业营业执照、资质证书、安全生产许可证的；</w:t>
      </w:r>
    </w:p>
    <w:p w14:paraId="222A54E0">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eastAsia="zh-CN"/>
        </w:rPr>
        <w:t>竞标人</w:t>
      </w:r>
      <w:r>
        <w:rPr>
          <w:rFonts w:hint="eastAsia" w:ascii="宋体" w:hAnsi="宋体" w:cs="宋体"/>
          <w:color w:val="auto"/>
          <w:sz w:val="24"/>
        </w:rPr>
        <w:t>或拟派项目负责人的资质资格不符合</w:t>
      </w:r>
      <w:r>
        <w:rPr>
          <w:rFonts w:hint="eastAsia" w:ascii="宋体" w:hAnsi="宋体" w:cs="宋体"/>
          <w:color w:val="auto"/>
          <w:sz w:val="24"/>
          <w:lang w:eastAsia="zh-CN"/>
        </w:rPr>
        <w:t>交易文件</w:t>
      </w:r>
      <w:r>
        <w:rPr>
          <w:rFonts w:hint="eastAsia" w:ascii="宋体" w:hAnsi="宋体" w:cs="宋体"/>
          <w:color w:val="auto"/>
          <w:sz w:val="24"/>
        </w:rPr>
        <w:t>规定的；</w:t>
      </w:r>
    </w:p>
    <w:p w14:paraId="0DFCA54E">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竞标</w:t>
      </w:r>
      <w:r>
        <w:rPr>
          <w:rFonts w:hint="eastAsia" w:ascii="宋体" w:hAnsi="宋体" w:cs="宋体"/>
          <w:color w:val="auto"/>
          <w:sz w:val="24"/>
        </w:rPr>
        <w:t>书封面和本须知第11条规定的</w:t>
      </w:r>
      <w:r>
        <w:rPr>
          <w:rFonts w:hint="eastAsia" w:ascii="宋体" w:hAnsi="宋体" w:cs="宋体"/>
          <w:color w:val="auto"/>
          <w:sz w:val="24"/>
          <w:lang w:eastAsia="zh-CN"/>
        </w:rPr>
        <w:t>竞标文件</w:t>
      </w:r>
      <w:r>
        <w:rPr>
          <w:rFonts w:hint="eastAsia" w:ascii="宋体" w:hAnsi="宋体" w:cs="宋体"/>
          <w:color w:val="auto"/>
          <w:sz w:val="24"/>
        </w:rPr>
        <w:t>有关内容未按本须知第18款规定加盖</w:t>
      </w:r>
      <w:r>
        <w:rPr>
          <w:rFonts w:hint="eastAsia" w:ascii="宋体" w:hAnsi="宋体" w:cs="宋体"/>
          <w:color w:val="auto"/>
          <w:sz w:val="24"/>
          <w:lang w:eastAsia="zh-CN"/>
        </w:rPr>
        <w:t>竞标人</w:t>
      </w:r>
      <w:r>
        <w:rPr>
          <w:rFonts w:hint="eastAsia" w:ascii="宋体" w:hAnsi="宋体" w:cs="宋体"/>
          <w:color w:val="auto"/>
          <w:sz w:val="24"/>
        </w:rPr>
        <w:t>印章或未经法定代表人或其委托代理人签字或盖章，由委托代理人签字或盖章未随</w:t>
      </w:r>
      <w:r>
        <w:rPr>
          <w:rFonts w:hint="eastAsia" w:ascii="宋体" w:hAnsi="宋体" w:cs="宋体"/>
          <w:color w:val="auto"/>
          <w:sz w:val="24"/>
          <w:lang w:eastAsia="zh-CN"/>
        </w:rPr>
        <w:t>竞标文件</w:t>
      </w:r>
      <w:r>
        <w:rPr>
          <w:rFonts w:hint="eastAsia" w:ascii="宋体" w:hAnsi="宋体" w:cs="宋体"/>
          <w:color w:val="auto"/>
          <w:sz w:val="24"/>
        </w:rPr>
        <w:t>一起提供有效的“授权委托书”原件；</w:t>
      </w:r>
    </w:p>
    <w:p w14:paraId="7DDB115B">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eastAsia="zh-CN"/>
        </w:rPr>
        <w:t>竞标文件</w:t>
      </w:r>
      <w:r>
        <w:rPr>
          <w:rFonts w:hint="eastAsia" w:ascii="宋体" w:hAnsi="宋体" w:cs="宋体"/>
          <w:color w:val="auto"/>
          <w:sz w:val="24"/>
        </w:rPr>
        <w:t>未按</w:t>
      </w:r>
      <w:r>
        <w:rPr>
          <w:rFonts w:hint="eastAsia" w:ascii="宋体" w:hAnsi="宋体" w:cs="宋体"/>
          <w:color w:val="auto"/>
          <w:sz w:val="24"/>
          <w:lang w:eastAsia="zh-CN"/>
        </w:rPr>
        <w:t>交易文件</w:t>
      </w:r>
      <w:r>
        <w:rPr>
          <w:rFonts w:hint="eastAsia" w:ascii="宋体" w:hAnsi="宋体" w:cs="宋体"/>
          <w:color w:val="auto"/>
          <w:sz w:val="24"/>
        </w:rPr>
        <w:t>规定格式编制和填写的，或未按规定提交</w:t>
      </w:r>
      <w:r>
        <w:rPr>
          <w:rFonts w:hint="eastAsia" w:ascii="宋体" w:hAnsi="宋体" w:cs="宋体"/>
          <w:color w:val="auto"/>
          <w:sz w:val="24"/>
          <w:lang w:eastAsia="zh-CN"/>
        </w:rPr>
        <w:t>竞标文件</w:t>
      </w:r>
      <w:r>
        <w:rPr>
          <w:rFonts w:hint="eastAsia" w:ascii="宋体" w:hAnsi="宋体" w:cs="宋体"/>
          <w:color w:val="auto"/>
          <w:sz w:val="24"/>
        </w:rPr>
        <w:t>份数的，或内容不全，或关键字迹模糊、无法辨认的；</w:t>
      </w:r>
    </w:p>
    <w:p w14:paraId="3C317006">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竞标人</w:t>
      </w:r>
      <w:r>
        <w:rPr>
          <w:rFonts w:hint="eastAsia" w:ascii="宋体" w:hAnsi="宋体" w:cs="宋体"/>
          <w:color w:val="auto"/>
          <w:sz w:val="24"/>
        </w:rPr>
        <w:t>递交两份或多份内容不同的</w:t>
      </w:r>
      <w:r>
        <w:rPr>
          <w:rFonts w:hint="eastAsia" w:ascii="宋体" w:hAnsi="宋体" w:cs="宋体"/>
          <w:color w:val="auto"/>
          <w:sz w:val="24"/>
          <w:lang w:eastAsia="zh-CN"/>
        </w:rPr>
        <w:t>竞标文件</w:t>
      </w:r>
      <w:r>
        <w:rPr>
          <w:rFonts w:hint="eastAsia" w:ascii="宋体" w:hAnsi="宋体" w:cs="宋体"/>
          <w:color w:val="auto"/>
          <w:sz w:val="24"/>
        </w:rPr>
        <w:t>，或在一份</w:t>
      </w:r>
      <w:r>
        <w:rPr>
          <w:rFonts w:hint="eastAsia" w:ascii="宋体" w:hAnsi="宋体" w:cs="宋体"/>
          <w:color w:val="auto"/>
          <w:sz w:val="24"/>
          <w:lang w:eastAsia="zh-CN"/>
        </w:rPr>
        <w:t>竞标文件</w:t>
      </w:r>
      <w:r>
        <w:rPr>
          <w:rFonts w:hint="eastAsia" w:ascii="宋体" w:hAnsi="宋体" w:cs="宋体"/>
          <w:color w:val="auto"/>
          <w:sz w:val="24"/>
        </w:rPr>
        <w:t>中对同一</w:t>
      </w:r>
      <w:r>
        <w:rPr>
          <w:rFonts w:hint="eastAsia" w:ascii="宋体" w:hAnsi="宋体" w:cs="宋体"/>
          <w:color w:val="auto"/>
          <w:sz w:val="24"/>
          <w:lang w:eastAsia="zh-CN"/>
        </w:rPr>
        <w:t>交易</w:t>
      </w:r>
      <w:r>
        <w:rPr>
          <w:rFonts w:hint="eastAsia" w:ascii="宋体" w:hAnsi="宋体" w:cs="宋体"/>
          <w:color w:val="auto"/>
          <w:sz w:val="24"/>
        </w:rPr>
        <w:t>项目报有两个或多个报价，且未声明哪一个有效。</w:t>
      </w:r>
    </w:p>
    <w:p w14:paraId="60E50107">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9、不同</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竞标文件</w:t>
      </w:r>
      <w:r>
        <w:rPr>
          <w:rFonts w:hint="eastAsia" w:ascii="宋体" w:hAnsi="宋体" w:cs="宋体"/>
          <w:color w:val="auto"/>
          <w:sz w:val="24"/>
        </w:rPr>
        <w:t>相同错误出现两处及以上者的，或客观上不应相同的内容存在相同的，且经询标而</w:t>
      </w:r>
      <w:r>
        <w:rPr>
          <w:rFonts w:hint="eastAsia" w:ascii="宋体" w:hAnsi="宋体" w:cs="宋体"/>
          <w:color w:val="auto"/>
          <w:sz w:val="24"/>
          <w:lang w:eastAsia="zh-CN"/>
        </w:rPr>
        <w:t>竞标人</w:t>
      </w:r>
      <w:r>
        <w:rPr>
          <w:rFonts w:hint="eastAsia" w:ascii="宋体" w:hAnsi="宋体" w:cs="宋体"/>
          <w:color w:val="auto"/>
          <w:sz w:val="24"/>
        </w:rPr>
        <w:t>无令人信服的理由和可靠证明其合理性的，其</w:t>
      </w:r>
      <w:r>
        <w:rPr>
          <w:rFonts w:hint="eastAsia" w:ascii="宋体" w:hAnsi="宋体" w:cs="宋体"/>
          <w:color w:val="auto"/>
          <w:sz w:val="24"/>
          <w:lang w:eastAsia="zh-CN"/>
        </w:rPr>
        <w:t>竞标文件</w:t>
      </w:r>
      <w:r>
        <w:rPr>
          <w:rFonts w:hint="eastAsia" w:ascii="宋体" w:hAnsi="宋体" w:cs="宋体"/>
          <w:color w:val="auto"/>
          <w:sz w:val="24"/>
        </w:rPr>
        <w:t>按无效标处理；</w:t>
      </w:r>
    </w:p>
    <w:p w14:paraId="3CC8EF4F">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10、</w:t>
      </w:r>
      <w:r>
        <w:rPr>
          <w:rFonts w:hint="eastAsia" w:ascii="宋体" w:hAnsi="宋体" w:cs="宋体"/>
          <w:color w:val="auto"/>
          <w:sz w:val="24"/>
          <w:lang w:eastAsia="zh-CN"/>
        </w:rPr>
        <w:t>竞标人竞标报价</w:t>
      </w:r>
      <w:r>
        <w:rPr>
          <w:rFonts w:hint="eastAsia" w:ascii="宋体" w:hAnsi="宋体" w:cs="宋体"/>
          <w:color w:val="auto"/>
          <w:sz w:val="24"/>
        </w:rPr>
        <w:t>未按</w:t>
      </w:r>
      <w:r>
        <w:rPr>
          <w:rFonts w:hint="eastAsia" w:ascii="宋体" w:hAnsi="宋体" w:cs="宋体"/>
          <w:color w:val="auto"/>
          <w:sz w:val="24"/>
          <w:lang w:eastAsia="zh-CN"/>
        </w:rPr>
        <w:t>发包人</w:t>
      </w:r>
      <w:r>
        <w:rPr>
          <w:rFonts w:hint="eastAsia" w:ascii="宋体" w:hAnsi="宋体" w:cs="宋体"/>
          <w:color w:val="auto"/>
          <w:sz w:val="24"/>
        </w:rPr>
        <w:t>规定的金额（数额）填报的；</w:t>
      </w:r>
    </w:p>
    <w:p w14:paraId="1E5406D8">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eastAsia="zh-CN"/>
        </w:rPr>
        <w:t>竞标文件</w:t>
      </w:r>
      <w:r>
        <w:rPr>
          <w:rFonts w:hint="eastAsia" w:ascii="宋体" w:hAnsi="宋体" w:cs="宋体"/>
          <w:color w:val="auto"/>
          <w:sz w:val="24"/>
        </w:rPr>
        <w:t>的内容出现手写体的（须要签字的除外）；</w:t>
      </w:r>
    </w:p>
    <w:p w14:paraId="103E2C6C">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12、</w:t>
      </w:r>
      <w:r>
        <w:rPr>
          <w:rFonts w:hint="eastAsia" w:ascii="宋体" w:hAnsi="宋体" w:cs="宋体"/>
          <w:color w:val="auto"/>
          <w:sz w:val="24"/>
          <w:lang w:eastAsia="zh-CN"/>
        </w:rPr>
        <w:t>竞标</w:t>
      </w:r>
      <w:r>
        <w:rPr>
          <w:rFonts w:hint="eastAsia" w:ascii="宋体" w:hAnsi="宋体" w:cs="宋体"/>
          <w:color w:val="auto"/>
          <w:sz w:val="24"/>
        </w:rPr>
        <w:t>资料中有弄虚作假的；</w:t>
      </w:r>
    </w:p>
    <w:p w14:paraId="2C73BE1D">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13、不响应</w:t>
      </w:r>
      <w:r>
        <w:rPr>
          <w:rFonts w:hint="eastAsia" w:ascii="宋体" w:hAnsi="宋体" w:cs="宋体"/>
          <w:color w:val="auto"/>
          <w:sz w:val="24"/>
          <w:lang w:eastAsia="zh-CN"/>
        </w:rPr>
        <w:t>交易文件</w:t>
      </w:r>
      <w:r>
        <w:rPr>
          <w:rFonts w:hint="eastAsia" w:ascii="宋体" w:hAnsi="宋体" w:cs="宋体"/>
          <w:color w:val="auto"/>
          <w:sz w:val="24"/>
        </w:rPr>
        <w:t>实质性要求的，或附有</w:t>
      </w:r>
      <w:r>
        <w:rPr>
          <w:rFonts w:hint="eastAsia" w:ascii="宋体" w:hAnsi="宋体" w:cs="宋体"/>
          <w:color w:val="auto"/>
          <w:sz w:val="24"/>
          <w:lang w:eastAsia="zh-CN"/>
        </w:rPr>
        <w:t>发包人</w:t>
      </w:r>
      <w:r>
        <w:rPr>
          <w:rFonts w:hint="eastAsia" w:ascii="宋体" w:hAnsi="宋体" w:cs="宋体"/>
          <w:color w:val="auto"/>
          <w:sz w:val="24"/>
        </w:rPr>
        <w:t>不能接受的条件；</w:t>
      </w:r>
    </w:p>
    <w:p w14:paraId="3858B8BF">
      <w:pPr>
        <w:spacing w:line="360" w:lineRule="exact"/>
        <w:ind w:firstLine="720" w:firstLineChars="300"/>
        <w:rPr>
          <w:rFonts w:hint="eastAsia" w:ascii="宋体" w:hAnsi="宋体" w:cs="宋体"/>
          <w:color w:val="auto"/>
          <w:sz w:val="24"/>
        </w:rPr>
      </w:pPr>
      <w:r>
        <w:rPr>
          <w:rFonts w:hint="eastAsia" w:ascii="宋体" w:hAnsi="宋体" w:cs="宋体"/>
          <w:color w:val="auto"/>
          <w:sz w:val="24"/>
        </w:rPr>
        <w:t>14、有关法律、法规规定的构成废标要件的其他情形。</w:t>
      </w:r>
    </w:p>
    <w:p w14:paraId="1447736C">
      <w:pPr>
        <w:spacing w:line="360" w:lineRule="exact"/>
        <w:ind w:firstLine="720" w:firstLineChars="300"/>
        <w:rPr>
          <w:rFonts w:hint="eastAsia" w:ascii="宋体" w:hAnsi="宋体" w:cs="宋体"/>
          <w:color w:val="auto"/>
          <w:sz w:val="24"/>
        </w:rPr>
      </w:pPr>
      <w:r>
        <w:rPr>
          <w:rFonts w:hint="eastAsia" w:ascii="宋体" w:hAnsi="宋体" w:cs="宋体"/>
          <w:color w:val="auto"/>
          <w:sz w:val="24"/>
        </w:rPr>
        <w:t>15、未按</w:t>
      </w:r>
      <w:r>
        <w:rPr>
          <w:rFonts w:hint="eastAsia" w:ascii="宋体" w:hAnsi="宋体" w:cs="宋体"/>
          <w:color w:val="auto"/>
          <w:sz w:val="24"/>
          <w:lang w:eastAsia="zh-CN"/>
        </w:rPr>
        <w:t>交易文件</w:t>
      </w:r>
      <w:r>
        <w:rPr>
          <w:rFonts w:hint="eastAsia" w:ascii="宋体" w:hAnsi="宋体" w:cs="宋体"/>
          <w:color w:val="auto"/>
          <w:sz w:val="24"/>
        </w:rPr>
        <w:t>要求提供相关资格审查资料的；</w:t>
      </w:r>
    </w:p>
    <w:p w14:paraId="49B6BB9C">
      <w:pPr>
        <w:spacing w:line="360" w:lineRule="exact"/>
        <w:ind w:firstLine="720" w:firstLineChars="300"/>
        <w:rPr>
          <w:rFonts w:hint="eastAsia" w:ascii="宋体" w:hAnsi="宋体" w:cs="宋体"/>
          <w:color w:val="auto"/>
          <w:sz w:val="24"/>
        </w:rPr>
      </w:pPr>
    </w:p>
    <w:p w14:paraId="72CE9582">
      <w:pPr>
        <w:pStyle w:val="11"/>
        <w:spacing w:line="360" w:lineRule="exact"/>
        <w:ind w:firstLine="472" w:firstLineChars="196"/>
        <w:rPr>
          <w:rFonts w:hint="eastAsia" w:hAnsi="宋体" w:eastAsia="宋体" w:cs="宋体"/>
          <w:b/>
          <w:bCs/>
          <w:color w:val="auto"/>
          <w:sz w:val="24"/>
          <w:szCs w:val="24"/>
          <w:lang w:eastAsia="zh-CN"/>
        </w:rPr>
      </w:pPr>
      <w:r>
        <w:rPr>
          <w:rFonts w:hint="eastAsia" w:hAnsi="宋体" w:cs="宋体"/>
          <w:b/>
          <w:bCs/>
          <w:color w:val="auto"/>
          <w:sz w:val="24"/>
          <w:szCs w:val="24"/>
        </w:rPr>
        <w:t>第五条：确定</w:t>
      </w:r>
      <w:r>
        <w:rPr>
          <w:rFonts w:hint="eastAsia" w:hAnsi="宋体" w:cs="宋体"/>
          <w:b/>
          <w:bCs/>
          <w:color w:val="auto"/>
          <w:sz w:val="24"/>
          <w:szCs w:val="24"/>
          <w:lang w:eastAsia="zh-CN"/>
        </w:rPr>
        <w:t>成交单位</w:t>
      </w:r>
    </w:p>
    <w:p w14:paraId="4D9694F5">
      <w:pPr>
        <w:pStyle w:val="11"/>
        <w:spacing w:line="360" w:lineRule="exact"/>
        <w:ind w:firstLine="720" w:firstLineChars="300"/>
        <w:rPr>
          <w:rFonts w:hint="eastAsia" w:hAnsi="宋体" w:cs="宋体"/>
          <w:color w:val="auto"/>
          <w:sz w:val="24"/>
          <w:szCs w:val="24"/>
        </w:rPr>
      </w:pPr>
      <w:r>
        <w:rPr>
          <w:rFonts w:hint="eastAsia" w:hAnsi="宋体" w:cs="宋体"/>
          <w:color w:val="auto"/>
          <w:sz w:val="24"/>
          <w:szCs w:val="24"/>
        </w:rPr>
        <w:t>在经</w:t>
      </w:r>
      <w:r>
        <w:rPr>
          <w:rFonts w:hint="eastAsia" w:hAnsi="宋体" w:cs="宋体"/>
          <w:color w:val="auto"/>
          <w:sz w:val="24"/>
          <w:szCs w:val="24"/>
          <w:lang w:eastAsia="zh-CN"/>
        </w:rPr>
        <w:t>竞标文件</w:t>
      </w:r>
      <w:r>
        <w:rPr>
          <w:rFonts w:hint="eastAsia" w:hAnsi="宋体" w:cs="宋体"/>
          <w:bCs/>
          <w:color w:val="auto"/>
          <w:sz w:val="24"/>
          <w:szCs w:val="24"/>
        </w:rPr>
        <w:t>审查</w:t>
      </w:r>
      <w:r>
        <w:rPr>
          <w:rFonts w:hint="eastAsia" w:hAnsi="宋体" w:cs="宋体"/>
          <w:color w:val="auto"/>
          <w:sz w:val="24"/>
          <w:szCs w:val="24"/>
        </w:rPr>
        <w:t>合格的</w:t>
      </w:r>
      <w:r>
        <w:rPr>
          <w:rFonts w:hint="eastAsia" w:hAnsi="宋体" w:cs="宋体"/>
          <w:color w:val="auto"/>
          <w:sz w:val="24"/>
          <w:szCs w:val="24"/>
          <w:lang w:eastAsia="zh-CN"/>
        </w:rPr>
        <w:t>竞标人</w:t>
      </w:r>
      <w:r>
        <w:rPr>
          <w:rFonts w:hint="eastAsia" w:hAnsi="宋体" w:cs="宋体"/>
          <w:color w:val="auto"/>
          <w:sz w:val="24"/>
          <w:szCs w:val="24"/>
        </w:rPr>
        <w:t>中随机抽签产生</w:t>
      </w:r>
      <w:r>
        <w:rPr>
          <w:rFonts w:hint="eastAsia" w:hAnsi="宋体" w:cs="宋体"/>
          <w:b/>
          <w:color w:val="auto"/>
          <w:sz w:val="24"/>
          <w:szCs w:val="24"/>
          <w:u w:val="single"/>
        </w:rPr>
        <w:t>一名</w:t>
      </w:r>
      <w:r>
        <w:rPr>
          <w:rFonts w:hint="eastAsia" w:hAnsi="宋体" w:cs="宋体"/>
          <w:color w:val="auto"/>
          <w:sz w:val="24"/>
          <w:szCs w:val="24"/>
          <w:lang w:eastAsia="zh-CN"/>
        </w:rPr>
        <w:t>成交候选人</w:t>
      </w:r>
      <w:r>
        <w:rPr>
          <w:rFonts w:hint="eastAsia" w:hAnsi="宋体" w:cs="宋体"/>
          <w:color w:val="auto"/>
          <w:sz w:val="24"/>
          <w:szCs w:val="24"/>
        </w:rPr>
        <w:t>，</w:t>
      </w:r>
      <w:r>
        <w:rPr>
          <w:rFonts w:hint="eastAsia" w:hAnsi="宋体" w:cs="宋体"/>
          <w:color w:val="auto"/>
          <w:sz w:val="24"/>
          <w:szCs w:val="24"/>
          <w:lang w:eastAsia="zh-CN"/>
        </w:rPr>
        <w:t>交易小组</w:t>
      </w:r>
      <w:r>
        <w:rPr>
          <w:rFonts w:hint="eastAsia" w:hAnsi="宋体" w:cs="宋体"/>
          <w:color w:val="auto"/>
          <w:sz w:val="24"/>
          <w:szCs w:val="24"/>
        </w:rPr>
        <w:t>根据抽签结果，推荐</w:t>
      </w:r>
      <w:r>
        <w:rPr>
          <w:rFonts w:hint="eastAsia" w:hAnsi="宋体" w:cs="宋体"/>
          <w:color w:val="auto"/>
          <w:sz w:val="24"/>
          <w:szCs w:val="24"/>
          <w:lang w:eastAsia="zh-CN"/>
        </w:rPr>
        <w:t>成交候选人</w:t>
      </w:r>
      <w:r>
        <w:rPr>
          <w:rFonts w:hint="eastAsia" w:hAnsi="宋体" w:cs="宋体"/>
          <w:color w:val="auto"/>
          <w:sz w:val="24"/>
          <w:szCs w:val="24"/>
        </w:rPr>
        <w:t>。</w:t>
      </w:r>
    </w:p>
    <w:p w14:paraId="0C65CB98">
      <w:pPr>
        <w:spacing w:line="360" w:lineRule="exact"/>
        <w:ind w:firstLine="600"/>
        <w:rPr>
          <w:rFonts w:hint="eastAsia" w:ascii="宋体" w:hAnsi="宋体" w:cs="宋体"/>
          <w:color w:val="auto"/>
          <w:sz w:val="24"/>
        </w:rPr>
      </w:pPr>
      <w:r>
        <w:rPr>
          <w:rFonts w:hint="eastAsia" w:ascii="宋体" w:hAnsi="宋体" w:cs="宋体"/>
          <w:color w:val="auto"/>
          <w:sz w:val="24"/>
        </w:rPr>
        <w:t>摇号确定</w:t>
      </w:r>
      <w:r>
        <w:rPr>
          <w:rFonts w:hint="eastAsia" w:ascii="宋体" w:hAnsi="宋体" w:cs="宋体"/>
          <w:color w:val="auto"/>
          <w:sz w:val="24"/>
          <w:lang w:eastAsia="zh-CN"/>
        </w:rPr>
        <w:t>成交人</w:t>
      </w:r>
      <w:r>
        <w:rPr>
          <w:rFonts w:hint="eastAsia" w:ascii="宋体" w:hAnsi="宋体" w:cs="宋体"/>
          <w:color w:val="auto"/>
          <w:sz w:val="24"/>
        </w:rPr>
        <w:t>：根据有效</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w:t>
      </w:r>
      <w:r>
        <w:rPr>
          <w:rFonts w:hint="eastAsia" w:ascii="宋体" w:hAnsi="宋体" w:cs="宋体"/>
          <w:color w:val="auto"/>
          <w:sz w:val="24"/>
        </w:rPr>
        <w:t>签到时间先后编号，以摇号方式确定与编号对应的</w:t>
      </w:r>
      <w:r>
        <w:rPr>
          <w:rFonts w:hint="eastAsia" w:ascii="宋体" w:hAnsi="宋体" w:cs="宋体"/>
          <w:color w:val="auto"/>
          <w:sz w:val="24"/>
          <w:lang w:eastAsia="zh-CN"/>
        </w:rPr>
        <w:t>竞标人</w:t>
      </w:r>
      <w:r>
        <w:rPr>
          <w:rFonts w:hint="eastAsia" w:ascii="宋体" w:hAnsi="宋体" w:cs="宋体"/>
          <w:color w:val="auto"/>
          <w:sz w:val="24"/>
        </w:rPr>
        <w:t>为</w:t>
      </w:r>
      <w:r>
        <w:rPr>
          <w:rFonts w:hint="eastAsia" w:ascii="宋体" w:hAnsi="宋体" w:cs="宋体"/>
          <w:color w:val="auto"/>
          <w:sz w:val="24"/>
          <w:lang w:eastAsia="zh-CN"/>
        </w:rPr>
        <w:t>成交人</w:t>
      </w:r>
      <w:r>
        <w:rPr>
          <w:rFonts w:hint="eastAsia" w:ascii="宋体" w:hAnsi="宋体" w:cs="宋体"/>
          <w:color w:val="auto"/>
          <w:sz w:val="24"/>
        </w:rPr>
        <w:t>。</w:t>
      </w:r>
    </w:p>
    <w:p w14:paraId="00220905">
      <w:pPr>
        <w:pStyle w:val="11"/>
        <w:spacing w:line="360" w:lineRule="exact"/>
        <w:ind w:firstLine="720" w:firstLineChars="300"/>
        <w:rPr>
          <w:rFonts w:hint="eastAsia" w:hAnsi="宋体" w:cs="宋体"/>
          <w:color w:val="auto"/>
          <w:sz w:val="24"/>
          <w:szCs w:val="24"/>
        </w:rPr>
      </w:pPr>
    </w:p>
    <w:p w14:paraId="65DD7574">
      <w:pPr>
        <w:pStyle w:val="11"/>
        <w:spacing w:line="360" w:lineRule="exact"/>
        <w:ind w:firstLine="720" w:firstLineChars="300"/>
        <w:rPr>
          <w:rFonts w:hint="eastAsia" w:hAnsi="宋体" w:cs="宋体"/>
          <w:color w:val="auto"/>
          <w:sz w:val="24"/>
          <w:szCs w:val="24"/>
        </w:rPr>
      </w:pPr>
    </w:p>
    <w:p w14:paraId="1160A947">
      <w:pPr>
        <w:spacing w:line="360" w:lineRule="exact"/>
        <w:ind w:firstLine="600" w:firstLineChars="249"/>
        <w:rPr>
          <w:rFonts w:hint="eastAsia" w:ascii="宋体" w:hAnsi="宋体" w:cs="宋体"/>
          <w:b/>
          <w:color w:val="auto"/>
          <w:sz w:val="24"/>
        </w:rPr>
      </w:pPr>
      <w:r>
        <w:rPr>
          <w:rFonts w:hint="eastAsia" w:ascii="宋体" w:hAnsi="宋体" w:cs="宋体"/>
          <w:b/>
          <w:color w:val="auto"/>
          <w:sz w:val="24"/>
        </w:rPr>
        <w:t>第</w:t>
      </w:r>
      <w:r>
        <w:rPr>
          <w:rFonts w:hint="eastAsia" w:ascii="宋体" w:hAnsi="宋体" w:cs="宋体"/>
          <w:b/>
          <w:bCs/>
          <w:color w:val="auto"/>
          <w:sz w:val="24"/>
        </w:rPr>
        <w:t>六</w:t>
      </w:r>
      <w:r>
        <w:rPr>
          <w:rFonts w:hint="eastAsia" w:ascii="宋体" w:hAnsi="宋体" w:cs="宋体"/>
          <w:b/>
          <w:color w:val="auto"/>
          <w:sz w:val="24"/>
        </w:rPr>
        <w:t>条  完成开标</w:t>
      </w:r>
      <w:r>
        <w:rPr>
          <w:rFonts w:hint="eastAsia" w:ascii="宋体" w:hAnsi="宋体" w:cs="宋体"/>
          <w:b/>
          <w:bCs/>
          <w:color w:val="auto"/>
          <w:sz w:val="24"/>
        </w:rPr>
        <w:t>会议纪要</w:t>
      </w:r>
    </w:p>
    <w:p w14:paraId="23FDF4EB">
      <w:pPr>
        <w:spacing w:line="360" w:lineRule="exact"/>
        <w:ind w:firstLine="720" w:firstLineChars="300"/>
        <w:rPr>
          <w:rFonts w:hint="eastAsia" w:ascii="宋体" w:hAnsi="宋体" w:cs="宋体"/>
          <w:color w:val="auto"/>
          <w:sz w:val="24"/>
        </w:rPr>
      </w:pPr>
      <w:r>
        <w:rPr>
          <w:rFonts w:hint="eastAsia" w:ascii="宋体" w:hAnsi="宋体" w:cs="宋体"/>
          <w:color w:val="auto"/>
          <w:sz w:val="24"/>
        </w:rPr>
        <w:t>根据开标和审查情况和结果，提交书面开标</w:t>
      </w:r>
      <w:r>
        <w:rPr>
          <w:rFonts w:hint="eastAsia" w:ascii="宋体" w:hAnsi="宋体" w:cs="宋体"/>
          <w:bCs/>
          <w:color w:val="auto"/>
          <w:sz w:val="24"/>
        </w:rPr>
        <w:t>会议纪要</w:t>
      </w:r>
      <w:r>
        <w:rPr>
          <w:rFonts w:hint="eastAsia" w:ascii="宋体" w:hAnsi="宋体" w:cs="宋体"/>
          <w:color w:val="auto"/>
          <w:sz w:val="24"/>
        </w:rPr>
        <w:t>。开标</w:t>
      </w:r>
      <w:r>
        <w:rPr>
          <w:rFonts w:hint="eastAsia" w:ascii="宋体" w:hAnsi="宋体" w:cs="宋体"/>
          <w:bCs/>
          <w:color w:val="auto"/>
          <w:sz w:val="24"/>
        </w:rPr>
        <w:t>会议纪要</w:t>
      </w:r>
      <w:r>
        <w:rPr>
          <w:rFonts w:hint="eastAsia" w:ascii="宋体" w:hAnsi="宋体" w:cs="宋体"/>
          <w:color w:val="auto"/>
          <w:sz w:val="24"/>
        </w:rPr>
        <w:t>由</w:t>
      </w:r>
      <w:r>
        <w:rPr>
          <w:rFonts w:hint="eastAsia" w:ascii="宋体" w:hAnsi="宋体" w:cs="宋体"/>
          <w:color w:val="auto"/>
          <w:sz w:val="24"/>
          <w:lang w:eastAsia="zh-CN"/>
        </w:rPr>
        <w:t>发包人</w:t>
      </w:r>
      <w:r>
        <w:rPr>
          <w:rFonts w:hint="eastAsia" w:ascii="宋体" w:hAnsi="宋体" w:cs="宋体"/>
          <w:color w:val="auto"/>
          <w:sz w:val="24"/>
        </w:rPr>
        <w:t>代表起草，</w:t>
      </w:r>
      <w:r>
        <w:rPr>
          <w:rFonts w:hint="eastAsia" w:ascii="宋体" w:hAnsi="宋体" w:cs="宋体"/>
          <w:color w:val="auto"/>
          <w:sz w:val="24"/>
          <w:lang w:eastAsia="zh-CN"/>
        </w:rPr>
        <w:t>发包人</w:t>
      </w:r>
      <w:r>
        <w:rPr>
          <w:rFonts w:hint="eastAsia" w:ascii="宋体" w:hAnsi="宋体" w:cs="宋体"/>
          <w:color w:val="auto"/>
          <w:sz w:val="24"/>
        </w:rPr>
        <w:t>代表应在开标</w:t>
      </w:r>
      <w:r>
        <w:rPr>
          <w:rFonts w:hint="eastAsia" w:ascii="宋体" w:hAnsi="宋体" w:cs="宋体"/>
          <w:bCs/>
          <w:color w:val="auto"/>
          <w:sz w:val="24"/>
        </w:rPr>
        <w:t>会议纪要</w:t>
      </w:r>
      <w:r>
        <w:rPr>
          <w:rFonts w:hint="eastAsia" w:ascii="宋体" w:hAnsi="宋体" w:cs="宋体"/>
          <w:color w:val="auto"/>
          <w:sz w:val="24"/>
        </w:rPr>
        <w:t>上签字确认，</w:t>
      </w:r>
      <w:r>
        <w:rPr>
          <w:rFonts w:hint="eastAsia" w:ascii="宋体" w:hAnsi="宋体" w:cs="宋体"/>
          <w:color w:val="auto"/>
          <w:sz w:val="24"/>
          <w:lang w:eastAsia="zh-CN"/>
        </w:rPr>
        <w:t>发包人</w:t>
      </w:r>
      <w:r>
        <w:rPr>
          <w:rFonts w:hint="eastAsia" w:ascii="宋体" w:hAnsi="宋体" w:cs="宋体"/>
          <w:color w:val="auto"/>
          <w:sz w:val="24"/>
        </w:rPr>
        <w:t>如有保留意见可以在报告中阐明。</w:t>
      </w:r>
    </w:p>
    <w:p w14:paraId="03A43362">
      <w:pPr>
        <w:spacing w:line="360" w:lineRule="exact"/>
        <w:ind w:firstLine="480" w:firstLineChars="200"/>
        <w:rPr>
          <w:rFonts w:hint="eastAsia" w:ascii="宋体" w:hAnsi="宋体" w:cs="宋体"/>
          <w:color w:val="auto"/>
          <w:sz w:val="24"/>
        </w:rPr>
      </w:pPr>
      <w:r>
        <w:rPr>
          <w:rFonts w:hint="eastAsia" w:ascii="宋体" w:hAnsi="宋体" w:cs="宋体"/>
          <w:bCs/>
          <w:color w:val="auto"/>
          <w:sz w:val="24"/>
        </w:rPr>
        <w:t>开标登记</w:t>
      </w:r>
      <w:r>
        <w:rPr>
          <w:rFonts w:hint="eastAsia" w:ascii="宋体" w:hAnsi="宋体" w:cs="宋体"/>
          <w:color w:val="auto"/>
          <w:sz w:val="24"/>
        </w:rPr>
        <w:t xml:space="preserve">报告应包括以下内容： </w:t>
      </w:r>
    </w:p>
    <w:p w14:paraId="3B0EBC9C">
      <w:pPr>
        <w:spacing w:line="360" w:lineRule="exact"/>
        <w:ind w:firstLine="480" w:firstLineChars="200"/>
        <w:rPr>
          <w:rFonts w:hint="eastAsia" w:ascii="宋体" w:hAnsi="宋体" w:cs="宋体"/>
          <w:color w:val="auto"/>
          <w:sz w:val="24"/>
        </w:rPr>
      </w:pPr>
      <w:r>
        <w:rPr>
          <w:rFonts w:hint="eastAsia" w:ascii="宋体" w:hAnsi="宋体" w:cs="宋体"/>
          <w:color w:val="auto"/>
          <w:sz w:val="24"/>
        </w:rPr>
        <w:t>（一）开标记录；</w:t>
      </w:r>
    </w:p>
    <w:p w14:paraId="2E2EF133">
      <w:pPr>
        <w:spacing w:line="360" w:lineRule="exact"/>
        <w:ind w:firstLine="480" w:firstLineChars="200"/>
        <w:rPr>
          <w:rFonts w:hint="eastAsia" w:ascii="宋体" w:hAnsi="宋体" w:cs="宋体"/>
          <w:color w:val="auto"/>
          <w:sz w:val="24"/>
        </w:rPr>
      </w:pPr>
      <w:r>
        <w:rPr>
          <w:rFonts w:hint="eastAsia" w:ascii="宋体" w:hAnsi="宋体" w:cs="宋体"/>
          <w:color w:val="auto"/>
          <w:sz w:val="24"/>
        </w:rPr>
        <w:t>（二）审查内容、过程和结果；</w:t>
      </w:r>
    </w:p>
    <w:p w14:paraId="2103C769">
      <w:pPr>
        <w:spacing w:line="360" w:lineRule="exact"/>
        <w:ind w:firstLine="480" w:firstLineChars="200"/>
        <w:rPr>
          <w:rFonts w:hint="eastAsia" w:ascii="宋体" w:hAnsi="宋体" w:cs="宋体"/>
          <w:color w:val="auto"/>
          <w:sz w:val="24"/>
        </w:rPr>
      </w:pPr>
      <w:r>
        <w:rPr>
          <w:rFonts w:hint="eastAsia" w:ascii="宋体" w:hAnsi="宋体" w:cs="宋体"/>
          <w:color w:val="auto"/>
          <w:sz w:val="24"/>
        </w:rPr>
        <w:t>（三）废标情况说明及依据；</w:t>
      </w:r>
    </w:p>
    <w:p w14:paraId="35B86B7F">
      <w:pPr>
        <w:spacing w:line="360" w:lineRule="exact"/>
        <w:ind w:firstLine="480" w:firstLineChars="200"/>
        <w:rPr>
          <w:rFonts w:hint="eastAsia" w:ascii="宋体" w:hAnsi="宋体" w:cs="宋体"/>
          <w:color w:val="auto"/>
          <w:sz w:val="24"/>
        </w:rPr>
      </w:pPr>
      <w:r>
        <w:rPr>
          <w:rFonts w:hint="eastAsia" w:ascii="宋体" w:hAnsi="宋体" w:cs="宋体"/>
          <w:color w:val="auto"/>
          <w:sz w:val="24"/>
        </w:rPr>
        <w:t>（四）询标澄清纪要；</w:t>
      </w:r>
    </w:p>
    <w:p w14:paraId="4CB7A98D">
      <w:pPr>
        <w:spacing w:line="360" w:lineRule="exact"/>
        <w:ind w:firstLine="480" w:firstLineChars="200"/>
        <w:rPr>
          <w:rFonts w:hint="eastAsia" w:ascii="宋体" w:hAnsi="宋体" w:cs="宋体"/>
          <w:color w:val="auto"/>
          <w:sz w:val="24"/>
        </w:rPr>
      </w:pPr>
      <w:r>
        <w:rPr>
          <w:rFonts w:hint="eastAsia" w:ascii="宋体" w:hAnsi="宋体" w:cs="宋体"/>
          <w:color w:val="auto"/>
          <w:sz w:val="24"/>
        </w:rPr>
        <w:t>（五）其他建议。</w:t>
      </w:r>
    </w:p>
    <w:p w14:paraId="21ACF4AA">
      <w:pPr>
        <w:pStyle w:val="11"/>
        <w:spacing w:line="284" w:lineRule="exact"/>
        <w:jc w:val="center"/>
        <w:rPr>
          <w:rFonts w:hint="eastAsia" w:hAnsi="宋体" w:cs="宋体"/>
          <w:color w:val="auto"/>
          <w:sz w:val="24"/>
          <w:szCs w:val="24"/>
        </w:rPr>
      </w:pPr>
    </w:p>
    <w:p w14:paraId="3038833D">
      <w:pPr>
        <w:pStyle w:val="11"/>
        <w:spacing w:line="284" w:lineRule="exact"/>
        <w:jc w:val="center"/>
        <w:rPr>
          <w:rFonts w:hint="eastAsia" w:hAnsi="宋体" w:cs="宋体"/>
          <w:b/>
          <w:color w:val="auto"/>
          <w:sz w:val="24"/>
          <w:szCs w:val="24"/>
        </w:rPr>
      </w:pPr>
    </w:p>
    <w:p w14:paraId="1AE83E22">
      <w:pPr>
        <w:pStyle w:val="11"/>
        <w:spacing w:line="284" w:lineRule="exact"/>
        <w:jc w:val="center"/>
        <w:rPr>
          <w:rFonts w:hint="eastAsia" w:hAnsi="宋体" w:cs="宋体"/>
          <w:b/>
          <w:color w:val="auto"/>
          <w:sz w:val="24"/>
          <w:szCs w:val="24"/>
        </w:rPr>
      </w:pPr>
    </w:p>
    <w:p w14:paraId="0EC31D89">
      <w:pPr>
        <w:pStyle w:val="11"/>
        <w:spacing w:line="284" w:lineRule="exact"/>
        <w:jc w:val="center"/>
        <w:rPr>
          <w:rFonts w:hint="eastAsia" w:hAnsi="宋体" w:cs="宋体"/>
          <w:b/>
          <w:color w:val="auto"/>
          <w:sz w:val="24"/>
          <w:szCs w:val="24"/>
        </w:rPr>
      </w:pPr>
    </w:p>
    <w:p w14:paraId="77228A24">
      <w:pPr>
        <w:pStyle w:val="11"/>
        <w:spacing w:line="284" w:lineRule="exact"/>
        <w:jc w:val="center"/>
        <w:rPr>
          <w:rFonts w:hint="eastAsia" w:hAnsi="宋体" w:cs="宋体"/>
          <w:b/>
          <w:color w:val="auto"/>
          <w:sz w:val="24"/>
          <w:szCs w:val="24"/>
        </w:rPr>
      </w:pPr>
    </w:p>
    <w:p w14:paraId="7607A80A">
      <w:pPr>
        <w:pStyle w:val="11"/>
        <w:spacing w:line="284" w:lineRule="exact"/>
        <w:jc w:val="center"/>
        <w:rPr>
          <w:rFonts w:hint="eastAsia" w:hAnsi="宋体" w:cs="宋体"/>
          <w:b/>
          <w:color w:val="auto"/>
          <w:sz w:val="24"/>
          <w:szCs w:val="24"/>
        </w:rPr>
      </w:pPr>
    </w:p>
    <w:p w14:paraId="25797B82">
      <w:pPr>
        <w:pStyle w:val="12"/>
        <w:rPr>
          <w:rFonts w:hint="eastAsia" w:hAnsi="宋体" w:cs="宋体"/>
          <w:b/>
          <w:color w:val="auto"/>
          <w:sz w:val="24"/>
          <w:szCs w:val="24"/>
        </w:rPr>
      </w:pPr>
    </w:p>
    <w:p w14:paraId="6DE2ADDC">
      <w:pPr>
        <w:rPr>
          <w:rFonts w:hint="eastAsia" w:hAnsi="宋体" w:cs="宋体"/>
          <w:b/>
          <w:color w:val="auto"/>
          <w:sz w:val="24"/>
          <w:szCs w:val="24"/>
        </w:rPr>
      </w:pPr>
    </w:p>
    <w:p w14:paraId="31090FF7">
      <w:pPr>
        <w:rPr>
          <w:rFonts w:hint="eastAsia" w:hAnsi="宋体" w:cs="宋体"/>
          <w:b/>
          <w:color w:val="auto"/>
          <w:sz w:val="24"/>
          <w:szCs w:val="24"/>
        </w:rPr>
      </w:pPr>
    </w:p>
    <w:p w14:paraId="45F214D1">
      <w:pPr>
        <w:rPr>
          <w:rFonts w:hint="eastAsia" w:hAnsi="宋体" w:cs="宋体"/>
          <w:b/>
          <w:color w:val="auto"/>
          <w:sz w:val="24"/>
          <w:szCs w:val="24"/>
        </w:rPr>
      </w:pPr>
    </w:p>
    <w:p w14:paraId="713765E5">
      <w:pPr>
        <w:rPr>
          <w:rFonts w:hint="eastAsia" w:hAnsi="宋体" w:cs="宋体"/>
          <w:b/>
          <w:color w:val="auto"/>
          <w:sz w:val="24"/>
          <w:szCs w:val="24"/>
        </w:rPr>
      </w:pPr>
    </w:p>
    <w:p w14:paraId="17BB2DCA">
      <w:pPr>
        <w:rPr>
          <w:rFonts w:hint="eastAsia" w:hAnsi="宋体" w:cs="宋体"/>
          <w:b/>
          <w:color w:val="auto"/>
          <w:sz w:val="24"/>
          <w:szCs w:val="24"/>
        </w:rPr>
      </w:pPr>
    </w:p>
    <w:p w14:paraId="03A2F2D6">
      <w:pPr>
        <w:pStyle w:val="11"/>
        <w:spacing w:line="284" w:lineRule="exact"/>
        <w:jc w:val="center"/>
        <w:rPr>
          <w:rFonts w:hint="eastAsia" w:hAnsi="宋体" w:cs="宋体"/>
          <w:b/>
          <w:color w:val="auto"/>
          <w:sz w:val="24"/>
          <w:szCs w:val="24"/>
        </w:rPr>
      </w:pPr>
    </w:p>
    <w:bookmarkEnd w:id="71"/>
    <w:bookmarkEnd w:id="73"/>
    <w:p w14:paraId="7471C14B">
      <w:pPr>
        <w:rPr>
          <w:rFonts w:hint="eastAsia" w:ascii="宋体" w:hAnsi="宋体" w:eastAsia="宋体" w:cs="宋体"/>
          <w:color w:val="auto"/>
          <w:sz w:val="24"/>
          <w:szCs w:val="24"/>
        </w:rPr>
      </w:pPr>
    </w:p>
    <w:sectPr>
      <w:headerReference r:id="rId3" w:type="default"/>
      <w:footerReference r:id="rId4" w:type="default"/>
      <w:footerReference r:id="rId5" w:type="even"/>
      <w:pgSz w:w="11906" w:h="16838"/>
      <w:pgMar w:top="1018" w:right="1134" w:bottom="920" w:left="1418"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2985">
    <w:pPr>
      <w:pStyle w:val="13"/>
      <w:jc w:val="center"/>
    </w:pPr>
    <w:r>
      <w:fldChar w:fldCharType="begin"/>
    </w:r>
    <w:r>
      <w:instrText xml:space="preserve"> PAGE   \* MERGEFORMAT </w:instrText>
    </w:r>
    <w:r>
      <w:fldChar w:fldCharType="separate"/>
    </w:r>
    <w:r>
      <w:rPr>
        <w:lang w:val="zh-CN"/>
      </w:rPr>
      <w:t>1</w:t>
    </w:r>
    <w:r>
      <w:fldChar w:fldCharType="end"/>
    </w:r>
  </w:p>
  <w:p w14:paraId="7F4FA16A">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8AD1">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3</w:t>
    </w:r>
    <w:r>
      <w:fldChar w:fldCharType="end"/>
    </w:r>
  </w:p>
  <w:p w14:paraId="5CD3C01B">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6B2BB">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TBhMWFjMmFhMjI1ZjYwMjNiN2JlODQzMmY0MDgifQ=="/>
  </w:docVars>
  <w:rsids>
    <w:rsidRoot w:val="00000000"/>
    <w:rsid w:val="00A6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7"/>
    <w:basedOn w:val="1"/>
    <w:next w:val="1"/>
    <w:qFormat/>
    <w:uiPriority w:val="0"/>
    <w:pPr>
      <w:keepNext/>
      <w:keepLines/>
      <w:spacing w:before="240" w:after="64" w:line="317" w:lineRule="auto"/>
      <w:outlineLvl w:val="6"/>
    </w:pPr>
    <w:rPr>
      <w:rFonts w:ascii="Calibri" w:hAnsi="Calibri"/>
      <w:b/>
      <w:bCs/>
      <w:sz w:val="24"/>
    </w:rPr>
  </w:style>
  <w:style w:type="character" w:default="1" w:styleId="19">
    <w:name w:val="Default Paragraph Font"/>
    <w:qFormat/>
    <w:uiPriority w:val="0"/>
  </w:style>
  <w:style w:type="table" w:default="1" w:styleId="18">
    <w:name w:val="Normal Table"/>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0"/>
    </w:rPr>
  </w:style>
  <w:style w:type="paragraph" w:styleId="8">
    <w:name w:val="Body Text"/>
    <w:basedOn w:val="1"/>
    <w:qFormat/>
    <w:uiPriority w:val="0"/>
    <w:pPr>
      <w:spacing w:after="120"/>
    </w:pPr>
  </w:style>
  <w:style w:type="paragraph" w:styleId="9">
    <w:name w:val="Body Text Indent"/>
    <w:basedOn w:val="1"/>
    <w:qFormat/>
    <w:uiPriority w:val="0"/>
    <w:pPr>
      <w:ind w:firstLine="560" w:firstLineChars="200"/>
    </w:pPr>
    <w:rPr>
      <w:rFonts w:ascii="宋体" w:hAnsi="宋体"/>
      <w:kern w:val="0"/>
      <w:sz w:val="28"/>
      <w:szCs w:val="28"/>
    </w:r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pPr>
      <w:ind w:left="100" w:leftChars="2500"/>
    </w:pPr>
  </w:style>
  <w:style w:type="paragraph" w:styleId="13">
    <w:name w:val="footer"/>
    <w:basedOn w:val="1"/>
    <w:qFormat/>
    <w:uiPriority w:val="99"/>
    <w:pPr>
      <w:tabs>
        <w:tab w:val="center" w:pos="4153"/>
        <w:tab w:val="right" w:pos="8306"/>
      </w:tabs>
      <w:snapToGrid w:val="0"/>
      <w:jc w:val="left"/>
    </w:pPr>
    <w:rPr>
      <w:rFonts w:ascii="宋体"/>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0">
    <w:name w:val="page number"/>
    <w:basedOn w:val="19"/>
    <w:qFormat/>
    <w:uiPriority w:val="0"/>
  </w:style>
  <w:style w:type="character" w:styleId="21">
    <w:name w:val="FollowedHyperlink"/>
    <w:basedOn w:val="19"/>
    <w:qFormat/>
    <w:uiPriority w:val="0"/>
    <w:rPr>
      <w:color w:val="000000"/>
      <w:u w:val="single"/>
    </w:rPr>
  </w:style>
  <w:style w:type="character" w:styleId="22">
    <w:name w:val="Hyperlink"/>
    <w:qFormat/>
    <w:uiPriority w:val="99"/>
    <w:rPr>
      <w:color w:val="000000"/>
      <w:u w:val="single"/>
    </w:rPr>
  </w:style>
  <w:style w:type="paragraph" w:customStyle="1" w:styleId="2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17310</Words>
  <Characters>18103</Characters>
  <Paragraphs>858</Paragraphs>
  <TotalTime>1</TotalTime>
  <ScaleCrop>false</ScaleCrop>
  <LinksUpToDate>false</LinksUpToDate>
  <CharactersWithSpaces>19755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2025-03-13T05:55:00Z</dcterms:created>
  <dc:creator>Administrator</dc:creator>
  <cp:lastModifiedBy>火   山</cp:lastModifiedBy>
  <cp:lastPrinted>2024-01-10T00:36:00Z</cp:lastPrinted>
  <dcterms:modified xsi:type="dcterms:W3CDTF">2025-03-13T06:01:21Z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279465860aa940fcbfc6bcabd94c2f9f_23</vt:lpwstr>
  </property>
  <property fmtid="{D5CDD505-2E9C-101B-9397-08002B2CF9AE}" pid="4" name="KSOTemplateDocerSaveRecord">
    <vt:lpwstr>eyJoZGlkIjoiNTBkOTg5NDYxMjA3NjFjM2M3Mjk3NGY1NThmMDYyZTYiLCJ1c2VySWQiOiI1NDc3NjUyMjMifQ==</vt:lpwstr>
  </property>
</Properties>
</file>