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5DF56">
      <w:pPr>
        <w:pStyle w:val="11"/>
        <w:rPr>
          <w:rFonts w:hint="eastAsia" w:hAnsi="宋体" w:cs="宋体"/>
          <w:b/>
          <w:color w:val="auto"/>
          <w:sz w:val="24"/>
          <w:szCs w:val="24"/>
        </w:rPr>
      </w:pPr>
    </w:p>
    <w:p w14:paraId="5AB33E30">
      <w:pPr>
        <w:pStyle w:val="11"/>
        <w:jc w:val="center"/>
        <w:rPr>
          <w:rFonts w:hint="eastAsia" w:hAnsi="宋体" w:cs="宋体"/>
          <w:b/>
          <w:color w:val="auto"/>
          <w:sz w:val="48"/>
          <w:szCs w:val="20"/>
        </w:rPr>
      </w:pPr>
      <w:r>
        <w:rPr>
          <w:rFonts w:hint="eastAsia" w:hAnsi="宋体" w:cs="宋体"/>
          <w:b/>
          <w:color w:val="auto"/>
          <w:sz w:val="48"/>
          <w:szCs w:val="20"/>
        </w:rPr>
        <w:t>桐庐县小额建设工程施工</w:t>
      </w:r>
      <w:r>
        <w:rPr>
          <w:rFonts w:hint="eastAsia" w:hAnsi="宋体" w:cs="宋体"/>
          <w:b/>
          <w:color w:val="auto"/>
          <w:sz w:val="48"/>
          <w:szCs w:val="20"/>
          <w:lang w:eastAsia="zh-CN"/>
        </w:rPr>
        <w:t>交易</w:t>
      </w:r>
      <w:r>
        <w:rPr>
          <w:rFonts w:hint="eastAsia" w:hAnsi="宋体" w:cs="宋体"/>
          <w:b/>
          <w:color w:val="auto"/>
          <w:sz w:val="48"/>
          <w:szCs w:val="20"/>
        </w:rPr>
        <w:t>文件</w:t>
      </w:r>
    </w:p>
    <w:p w14:paraId="16FF7A22">
      <w:pPr>
        <w:pStyle w:val="11"/>
        <w:rPr>
          <w:rFonts w:hint="eastAsia" w:hAnsi="宋体" w:cs="宋体"/>
          <w:b/>
          <w:color w:val="auto"/>
          <w:sz w:val="28"/>
          <w:szCs w:val="28"/>
        </w:rPr>
      </w:pPr>
    </w:p>
    <w:p w14:paraId="43B9C9C4">
      <w:pPr>
        <w:pStyle w:val="11"/>
        <w:ind w:firstLine="3064" w:firstLineChars="1090"/>
        <w:rPr>
          <w:rFonts w:hint="eastAsia" w:hAnsi="宋体" w:eastAsia="宋体" w:cs="宋体"/>
          <w:b w:val="0"/>
          <w:bCs w:val="0"/>
          <w:color w:val="auto"/>
          <w:sz w:val="24"/>
          <w:szCs w:val="24"/>
          <w:highlight w:val="red"/>
          <w:u w:val="single"/>
          <w:lang w:val="en-US" w:eastAsia="zh-CN"/>
        </w:rPr>
      </w:pPr>
      <w:r>
        <w:rPr>
          <w:rFonts w:hint="eastAsia" w:hAnsi="宋体" w:cs="宋体"/>
          <w:b/>
          <w:color w:val="auto"/>
          <w:sz w:val="28"/>
          <w:szCs w:val="28"/>
          <w:lang w:eastAsia="zh-CN"/>
        </w:rPr>
        <w:t>交易</w:t>
      </w:r>
      <w:r>
        <w:rPr>
          <w:rFonts w:hint="eastAsia" w:hAnsi="宋体" w:cs="宋体"/>
          <w:b/>
          <w:color w:val="auto"/>
          <w:sz w:val="28"/>
          <w:szCs w:val="28"/>
        </w:rPr>
        <w:t>编号:</w:t>
      </w:r>
      <w:r>
        <w:rPr>
          <w:rFonts w:hint="eastAsia" w:hAnsi="宋体" w:cs="宋体"/>
          <w:b/>
          <w:color w:val="auto"/>
          <w:sz w:val="28"/>
          <w:szCs w:val="28"/>
          <w:lang w:eastAsia="zh-CN"/>
        </w:rPr>
        <w:t xml:space="preserve"> YGGC-FS-20250002</w:t>
      </w:r>
    </w:p>
    <w:p w14:paraId="694C0B09">
      <w:pPr>
        <w:pStyle w:val="11"/>
        <w:rPr>
          <w:rFonts w:hint="eastAsia" w:hAnsi="宋体" w:cs="宋体"/>
          <w:b/>
          <w:color w:val="auto"/>
          <w:sz w:val="24"/>
          <w:szCs w:val="24"/>
        </w:rPr>
      </w:pPr>
      <w:r>
        <w:rPr>
          <w:rFonts w:hint="eastAsia" w:hAnsi="宋体" w:cs="宋体"/>
          <w:b/>
          <w:color w:val="auto"/>
          <w:sz w:val="24"/>
          <w:szCs w:val="24"/>
        </w:rPr>
        <w:t xml:space="preserve">                                                 </w:t>
      </w:r>
    </w:p>
    <w:p w14:paraId="18F71BA8">
      <w:pPr>
        <w:pStyle w:val="11"/>
        <w:rPr>
          <w:rFonts w:hint="eastAsia" w:hAnsi="宋体" w:cs="宋体"/>
          <w:b/>
          <w:color w:val="auto"/>
          <w:sz w:val="24"/>
          <w:szCs w:val="24"/>
        </w:rPr>
      </w:pPr>
    </w:p>
    <w:p w14:paraId="2B50520F">
      <w:pPr>
        <w:pStyle w:val="11"/>
        <w:rPr>
          <w:rFonts w:hint="eastAsia" w:hAnsi="宋体" w:cs="宋体"/>
          <w:b/>
          <w:color w:val="auto"/>
          <w:sz w:val="24"/>
          <w:szCs w:val="24"/>
        </w:rPr>
      </w:pPr>
    </w:p>
    <w:p w14:paraId="348CF792">
      <w:pPr>
        <w:pStyle w:val="11"/>
        <w:tabs>
          <w:tab w:val="left" w:pos="8820"/>
        </w:tabs>
        <w:spacing w:line="648" w:lineRule="auto"/>
        <w:ind w:left="1684" w:leftChars="133" w:hanging="1405" w:hangingChars="500"/>
        <w:rPr>
          <w:rFonts w:hint="default" w:hAnsi="宋体" w:eastAsia="宋体" w:cs="宋体"/>
          <w:b/>
          <w:color w:val="auto"/>
          <w:sz w:val="28"/>
          <w:szCs w:val="28"/>
          <w:u w:val="thick"/>
          <w:lang w:val="en-US" w:eastAsia="zh-CN"/>
        </w:rPr>
      </w:pPr>
      <w:r>
        <w:rPr>
          <w:rFonts w:hint="eastAsia" w:hAnsi="宋体" w:cs="宋体"/>
          <w:b/>
          <w:color w:val="auto"/>
          <w:sz w:val="28"/>
          <w:szCs w:val="28"/>
        </w:rPr>
        <w:t>工程名称:</w:t>
      </w:r>
      <w:r>
        <w:rPr>
          <w:rFonts w:hint="eastAsia" w:hAnsi="宋体" w:cs="宋体"/>
          <w:b/>
          <w:color w:val="auto"/>
          <w:sz w:val="28"/>
          <w:szCs w:val="28"/>
          <w:lang w:val="en-US" w:eastAsia="zh-CN"/>
        </w:rPr>
        <w:t xml:space="preserve"> </w:t>
      </w:r>
      <w:r>
        <w:rPr>
          <w:rFonts w:hint="eastAsia" w:hAnsi="宋体" w:cs="宋体"/>
          <w:b/>
          <w:color w:val="auto"/>
          <w:sz w:val="28"/>
          <w:szCs w:val="28"/>
          <w:u w:val="thick"/>
          <w:lang w:eastAsia="zh-CN"/>
        </w:rPr>
        <w:t xml:space="preserve"> </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lang w:eastAsia="zh-CN"/>
        </w:rPr>
        <w:t>分水镇柏山产业园耕作层剥离再利用</w:t>
      </w:r>
      <w:r>
        <w:rPr>
          <w:rFonts w:hint="eastAsia" w:ascii="宋体" w:hAnsi="宋体" w:eastAsia="宋体" w:cs="宋体"/>
          <w:b/>
          <w:color w:val="auto"/>
          <w:sz w:val="28"/>
          <w:szCs w:val="28"/>
          <w:u w:val="thick"/>
          <w:lang w:eastAsia="zh-CN"/>
        </w:rPr>
        <w:t xml:space="preserve"> </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w:t>
      </w:r>
    </w:p>
    <w:p w14:paraId="1677568E">
      <w:pPr>
        <w:pStyle w:val="11"/>
        <w:tabs>
          <w:tab w:val="left" w:pos="8820"/>
        </w:tabs>
        <w:spacing w:line="648" w:lineRule="auto"/>
        <w:ind w:left="1684" w:leftChars="133" w:hanging="1405" w:hangingChars="500"/>
        <w:rPr>
          <w:rFonts w:hint="eastAsia" w:hAnsi="宋体" w:cs="宋体"/>
          <w:b/>
          <w:color w:val="auto"/>
          <w:sz w:val="28"/>
          <w:szCs w:val="28"/>
          <w:u w:val="thick"/>
          <w:lang w:val="en-US" w:eastAsia="zh-CN"/>
        </w:rPr>
      </w:pPr>
      <w:r>
        <w:rPr>
          <w:rFonts w:hint="eastAsia" w:hAnsi="宋体" w:cs="宋体"/>
          <w:b/>
          <w:color w:val="auto"/>
          <w:sz w:val="28"/>
          <w:szCs w:val="28"/>
          <w:lang w:eastAsia="zh-CN"/>
        </w:rPr>
        <w:t>发包</w:t>
      </w:r>
      <w:r>
        <w:rPr>
          <w:rFonts w:hint="eastAsia" w:hAnsi="宋体" w:cs="宋体"/>
          <w:b/>
          <w:color w:val="auto"/>
          <w:sz w:val="28"/>
          <w:szCs w:val="28"/>
        </w:rPr>
        <w:t>人：</w:t>
      </w:r>
      <w:r>
        <w:rPr>
          <w:rFonts w:hint="eastAsia" w:hAnsi="宋体" w:cs="宋体"/>
          <w:b/>
          <w:color w:val="auto"/>
          <w:sz w:val="28"/>
          <w:szCs w:val="28"/>
          <w:u w:val="thick"/>
          <w:lang w:val="en-US" w:eastAsia="zh-CN"/>
        </w:rPr>
        <w:t xml:space="preserve">      桐庐县分水镇人民政府 (盖章)      </w:t>
      </w:r>
    </w:p>
    <w:p w14:paraId="268CFF82">
      <w:pPr>
        <w:pStyle w:val="11"/>
        <w:spacing w:after="156" w:line="648" w:lineRule="auto"/>
        <w:ind w:firstLine="275" w:firstLineChars="98"/>
        <w:rPr>
          <w:rFonts w:hint="default" w:hAnsi="宋体" w:eastAsia="宋体" w:cs="宋体"/>
          <w:b/>
          <w:color w:val="auto"/>
          <w:kern w:val="0"/>
          <w:sz w:val="28"/>
          <w:u w:val="thick"/>
          <w:lang w:val="en-US" w:eastAsia="zh-CN"/>
        </w:rPr>
      </w:pPr>
      <w:r>
        <w:rPr>
          <w:rFonts w:hint="eastAsia" w:hAnsi="宋体" w:cs="宋体"/>
          <w:b/>
          <w:color w:val="auto"/>
          <w:sz w:val="28"/>
          <w:szCs w:val="28"/>
        </w:rPr>
        <w:t>联系人：</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陈建法    </w:t>
      </w:r>
      <w:r>
        <w:rPr>
          <w:rFonts w:hint="eastAsia" w:hAnsi="宋体" w:cs="宋体"/>
          <w:b/>
          <w:color w:val="auto"/>
          <w:sz w:val="28"/>
          <w:szCs w:val="28"/>
          <w:u w:val="thick"/>
          <w:lang w:eastAsia="zh-CN"/>
        </w:rPr>
        <w:t xml:space="preserve"> </w:t>
      </w:r>
      <w:r>
        <w:rPr>
          <w:rFonts w:hint="eastAsia" w:hAnsi="宋体" w:cs="宋体"/>
          <w:b/>
          <w:color w:val="auto"/>
          <w:sz w:val="28"/>
          <w:szCs w:val="28"/>
          <w:u w:val="thick"/>
        </w:rPr>
        <w:t xml:space="preserve">  </w:t>
      </w:r>
      <w:r>
        <w:rPr>
          <w:rFonts w:hint="eastAsia" w:hAnsi="宋体" w:cs="宋体"/>
          <w:b/>
          <w:color w:val="auto"/>
          <w:sz w:val="28"/>
          <w:szCs w:val="28"/>
        </w:rPr>
        <w:t xml:space="preserve">  </w:t>
      </w:r>
      <w:r>
        <w:rPr>
          <w:rFonts w:hint="eastAsia" w:hAnsi="宋体" w:cs="宋体"/>
          <w:b/>
          <w:color w:val="auto"/>
          <w:sz w:val="28"/>
          <w:szCs w:val="28"/>
          <w:lang w:val="en-US" w:eastAsia="zh-CN"/>
        </w:rPr>
        <w:t xml:space="preserve">   </w:t>
      </w:r>
      <w:r>
        <w:rPr>
          <w:rFonts w:hint="eastAsia" w:hAnsi="宋体" w:cs="宋体"/>
          <w:b/>
          <w:color w:val="auto"/>
          <w:sz w:val="28"/>
          <w:szCs w:val="28"/>
        </w:rPr>
        <w:t>电话号码：</w:t>
      </w:r>
      <w:r>
        <w:rPr>
          <w:rFonts w:hint="eastAsia" w:ascii="仿宋" w:hAnsi="仿宋" w:eastAsia="仿宋"/>
          <w:b/>
          <w:color w:val="auto"/>
          <w:sz w:val="28"/>
          <w:szCs w:val="28"/>
          <w:u w:val="thick"/>
          <w:lang w:val="en-US" w:eastAsia="zh-CN"/>
        </w:rPr>
        <w:t>13758235838</w:t>
      </w:r>
      <w:r>
        <w:rPr>
          <w:rFonts w:hint="eastAsia" w:hAnsi="宋体" w:cs="宋体"/>
          <w:b/>
          <w:color w:val="auto"/>
          <w:sz w:val="28"/>
          <w:szCs w:val="28"/>
          <w:u w:val="thick"/>
        </w:rPr>
        <w:t xml:space="preserve"> </w:t>
      </w:r>
      <w:r>
        <w:rPr>
          <w:rFonts w:hint="eastAsia" w:hAnsi="宋体" w:cs="宋体"/>
          <w:b/>
          <w:color w:val="auto"/>
          <w:kern w:val="0"/>
          <w:sz w:val="28"/>
          <w:u w:val="thick"/>
        </w:rPr>
        <w:t xml:space="preserve">  </w:t>
      </w:r>
      <w:r>
        <w:rPr>
          <w:rFonts w:hint="eastAsia" w:hAnsi="宋体" w:cs="宋体"/>
          <w:b/>
          <w:color w:val="auto"/>
          <w:kern w:val="0"/>
          <w:sz w:val="28"/>
          <w:u w:val="thick"/>
          <w:lang w:val="en-US" w:eastAsia="zh-CN"/>
        </w:rPr>
        <w:t xml:space="preserve">  </w:t>
      </w:r>
    </w:p>
    <w:p w14:paraId="6645FD10">
      <w:pPr>
        <w:pStyle w:val="11"/>
        <w:spacing w:after="156" w:line="648" w:lineRule="auto"/>
        <w:ind w:firstLine="275" w:firstLineChars="98"/>
        <w:rPr>
          <w:rFonts w:hint="default" w:hAnsi="宋体" w:eastAsia="宋体" w:cs="宋体"/>
          <w:b/>
          <w:color w:val="auto"/>
          <w:sz w:val="28"/>
          <w:szCs w:val="28"/>
          <w:u w:val="thick"/>
          <w:lang w:val="en-US" w:eastAsia="zh-CN"/>
        </w:rPr>
      </w:pPr>
      <w:r>
        <w:rPr>
          <w:rFonts w:hint="eastAsia" w:hAnsi="宋体" w:cs="宋体"/>
          <w:b/>
          <w:color w:val="auto"/>
          <w:sz w:val="28"/>
          <w:szCs w:val="28"/>
          <w:lang w:eastAsia="zh-CN"/>
        </w:rPr>
        <w:t>发包人</w:t>
      </w:r>
      <w:r>
        <w:rPr>
          <w:rFonts w:hint="eastAsia" w:hAnsi="宋体" w:cs="宋体"/>
          <w:b/>
          <w:color w:val="auto"/>
          <w:sz w:val="28"/>
          <w:szCs w:val="28"/>
        </w:rPr>
        <w:t>地址：</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lang w:eastAsia="zh-CN"/>
        </w:rPr>
        <w:t>桐庐县分水镇</w:t>
      </w:r>
      <w:r>
        <w:rPr>
          <w:rFonts w:hint="eastAsia" w:hAnsi="宋体" w:cs="宋体"/>
          <w:b/>
          <w:color w:val="auto"/>
          <w:sz w:val="28"/>
          <w:szCs w:val="28"/>
          <w:u w:val="thick"/>
        </w:rPr>
        <w:t>　</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w:t>
      </w:r>
    </w:p>
    <w:p w14:paraId="5DC57C12">
      <w:pPr>
        <w:pStyle w:val="11"/>
        <w:spacing w:line="600" w:lineRule="auto"/>
        <w:ind w:firstLine="275" w:firstLineChars="98"/>
        <w:rPr>
          <w:rFonts w:hint="eastAsia" w:hAnsi="宋体" w:cs="宋体"/>
          <w:b/>
          <w:color w:val="auto"/>
          <w:sz w:val="28"/>
          <w:szCs w:val="28"/>
          <w:u w:val="thick"/>
        </w:rPr>
      </w:pPr>
    </w:p>
    <w:p w14:paraId="667AAD9E">
      <w:pPr>
        <w:tabs>
          <w:tab w:val="left" w:pos="8820"/>
        </w:tabs>
        <w:spacing w:line="648" w:lineRule="auto"/>
        <w:ind w:firstLine="275" w:firstLineChars="98"/>
        <w:rPr>
          <w:rFonts w:hint="eastAsia" w:ascii="宋体" w:hAnsi="宋体" w:cs="宋体"/>
          <w:b/>
          <w:color w:val="auto"/>
          <w:kern w:val="0"/>
          <w:sz w:val="28"/>
          <w:szCs w:val="21"/>
          <w:u w:val="thick"/>
        </w:rPr>
      </w:pPr>
      <w:r>
        <w:rPr>
          <w:rFonts w:hint="eastAsia" w:ascii="宋体" w:hAnsi="宋体" w:cs="宋体"/>
          <w:b/>
          <w:color w:val="auto"/>
          <w:sz w:val="28"/>
          <w:szCs w:val="28"/>
          <w:lang w:eastAsia="zh-CN"/>
        </w:rPr>
        <w:t>交易</w:t>
      </w:r>
      <w:r>
        <w:rPr>
          <w:rFonts w:hint="eastAsia" w:ascii="宋体" w:hAnsi="宋体" w:cs="宋体"/>
          <w:b/>
          <w:color w:val="auto"/>
          <w:sz w:val="28"/>
          <w:szCs w:val="28"/>
        </w:rPr>
        <w:t>代理单位：</w:t>
      </w:r>
      <w:r>
        <w:rPr>
          <w:rFonts w:hint="eastAsia" w:ascii="宋体" w:hAnsi="宋体" w:cs="宋体"/>
          <w:b/>
          <w:color w:val="auto"/>
          <w:kern w:val="2"/>
          <w:sz w:val="28"/>
          <w:szCs w:val="28"/>
          <w:u w:val="thick"/>
          <w:lang w:val="en-US" w:eastAsia="zh-CN" w:bidi="ar-SA"/>
        </w:rPr>
        <w:t xml:space="preserve">杭州博成工程咨询有限公司 </w:t>
      </w:r>
      <w:r>
        <w:rPr>
          <w:rFonts w:hint="eastAsia" w:ascii="宋体" w:hAnsi="宋体" w:cs="宋体"/>
          <w:b/>
          <w:color w:val="auto"/>
          <w:sz w:val="28"/>
          <w:szCs w:val="28"/>
          <w:u w:val="thick"/>
        </w:rPr>
        <w:t xml:space="preserve">     </w:t>
      </w:r>
      <w:r>
        <w:rPr>
          <w:rFonts w:hint="eastAsia" w:ascii="宋体" w:hAnsi="宋体" w:cs="宋体"/>
          <w:b/>
          <w:color w:val="auto"/>
          <w:sz w:val="28"/>
          <w:szCs w:val="28"/>
          <w:u w:val="thick"/>
          <w:lang w:val="en-US" w:eastAsia="zh-CN"/>
        </w:rPr>
        <w:t xml:space="preserve">  </w:t>
      </w:r>
      <w:r>
        <w:rPr>
          <w:rFonts w:hint="eastAsia" w:ascii="宋体" w:hAnsi="宋体" w:cs="宋体"/>
          <w:b/>
          <w:color w:val="auto"/>
          <w:sz w:val="28"/>
          <w:szCs w:val="28"/>
          <w:u w:val="thick"/>
        </w:rPr>
        <w:t xml:space="preserve">(盖章) </w:t>
      </w:r>
    </w:p>
    <w:p w14:paraId="4D8732A3">
      <w:pPr>
        <w:pStyle w:val="11"/>
        <w:spacing w:line="648" w:lineRule="auto"/>
        <w:ind w:firstLine="275" w:firstLineChars="98"/>
        <w:rPr>
          <w:rFonts w:hint="eastAsia" w:hAnsi="宋体" w:cs="宋体"/>
          <w:b/>
          <w:color w:val="auto"/>
          <w:kern w:val="0"/>
          <w:sz w:val="28"/>
          <w:u w:val="thick"/>
        </w:rPr>
      </w:pPr>
      <w:r>
        <w:rPr>
          <w:rFonts w:hint="eastAsia" w:hAnsi="宋体" w:cs="宋体"/>
          <w:b/>
          <w:color w:val="auto"/>
          <w:sz w:val="28"/>
          <w:szCs w:val="28"/>
        </w:rPr>
        <w:t>联系人：</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rPr>
        <w:t xml:space="preserve">  </w:t>
      </w:r>
      <w:r>
        <w:rPr>
          <w:rFonts w:hint="eastAsia" w:hAnsi="宋体" w:cs="宋体"/>
          <w:b/>
          <w:color w:val="auto"/>
          <w:kern w:val="2"/>
          <w:sz w:val="28"/>
          <w:szCs w:val="28"/>
          <w:u w:val="thick"/>
          <w:lang w:val="en-US" w:eastAsia="zh-CN" w:bidi="ar-SA"/>
        </w:rPr>
        <w:t xml:space="preserve">陈磊  </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w:t>
      </w:r>
      <w:r>
        <w:rPr>
          <w:rFonts w:hint="eastAsia" w:hAnsi="宋体" w:cs="宋体"/>
          <w:b/>
          <w:color w:val="auto"/>
          <w:sz w:val="28"/>
          <w:szCs w:val="28"/>
        </w:rPr>
        <w:t xml:space="preserve">   </w:t>
      </w:r>
      <w:r>
        <w:rPr>
          <w:rFonts w:hint="eastAsia" w:hAnsi="宋体" w:cs="宋体"/>
          <w:b/>
          <w:color w:val="auto"/>
          <w:sz w:val="28"/>
          <w:szCs w:val="28"/>
          <w:lang w:val="en-US" w:eastAsia="zh-CN"/>
        </w:rPr>
        <w:t xml:space="preserve"> </w:t>
      </w:r>
      <w:r>
        <w:rPr>
          <w:rFonts w:hint="eastAsia" w:hAnsi="宋体" w:cs="宋体"/>
          <w:b/>
          <w:color w:val="auto"/>
          <w:sz w:val="28"/>
          <w:szCs w:val="28"/>
        </w:rPr>
        <w:t>电话号码：</w:t>
      </w:r>
      <w:r>
        <w:rPr>
          <w:rFonts w:hint="eastAsia"/>
          <w:b/>
          <w:color w:val="auto"/>
          <w:sz w:val="28"/>
          <w:szCs w:val="28"/>
          <w:u w:val="thick"/>
          <w:lang w:val="en-US" w:eastAsia="zh-CN"/>
        </w:rPr>
        <w:t xml:space="preserve">18768147715 </w:t>
      </w:r>
      <w:r>
        <w:rPr>
          <w:rFonts w:hint="eastAsia" w:hAnsi="宋体" w:cs="宋体"/>
          <w:b/>
          <w:color w:val="auto"/>
          <w:kern w:val="0"/>
          <w:sz w:val="28"/>
          <w:u w:val="thick"/>
        </w:rPr>
        <w:t xml:space="preserve"> </w:t>
      </w:r>
      <w:r>
        <w:rPr>
          <w:rFonts w:hint="eastAsia" w:hAnsi="宋体" w:cs="宋体"/>
          <w:b/>
          <w:color w:val="auto"/>
          <w:kern w:val="0"/>
          <w:sz w:val="28"/>
          <w:u w:val="thick"/>
          <w:lang w:val="en-US" w:eastAsia="zh-CN"/>
        </w:rPr>
        <w:t xml:space="preserve"> </w:t>
      </w:r>
      <w:r>
        <w:rPr>
          <w:rFonts w:hint="eastAsia" w:hAnsi="宋体" w:cs="宋体"/>
          <w:b/>
          <w:color w:val="auto"/>
          <w:kern w:val="0"/>
          <w:sz w:val="28"/>
          <w:u w:val="thick"/>
        </w:rPr>
        <w:t xml:space="preserve">  </w:t>
      </w:r>
    </w:p>
    <w:p w14:paraId="21E5177E">
      <w:pPr>
        <w:pStyle w:val="11"/>
        <w:spacing w:line="648" w:lineRule="auto"/>
        <w:ind w:firstLine="275" w:firstLineChars="98"/>
        <w:rPr>
          <w:rFonts w:hint="eastAsia" w:hAnsi="宋体" w:cs="宋体"/>
          <w:b/>
          <w:color w:val="auto"/>
          <w:sz w:val="28"/>
          <w:szCs w:val="28"/>
          <w:u w:val="thick"/>
        </w:rPr>
      </w:pPr>
      <w:r>
        <w:rPr>
          <w:rFonts w:hint="eastAsia" w:hAnsi="宋体" w:cs="宋体"/>
          <w:b/>
          <w:color w:val="auto"/>
          <w:sz w:val="28"/>
          <w:szCs w:val="28"/>
        </w:rPr>
        <w:t>地   址：</w:t>
      </w:r>
      <w:r>
        <w:rPr>
          <w:rFonts w:hint="eastAsia" w:hAnsi="宋体" w:cs="宋体"/>
          <w:b/>
          <w:color w:val="auto"/>
          <w:kern w:val="2"/>
          <w:sz w:val="28"/>
          <w:szCs w:val="28"/>
          <w:u w:val="thick"/>
          <w:lang w:val="en-US" w:eastAsia="zh-CN" w:bidi="ar-SA"/>
        </w:rPr>
        <w:t>桐庐县金东路和骏大厦 A楼 1606室</w:t>
      </w:r>
      <w:r>
        <w:rPr>
          <w:rFonts w:hint="eastAsia" w:ascii="仿宋" w:hAnsi="仿宋" w:eastAsia="仿宋" w:cs="Times New Roman"/>
          <w:b/>
          <w:color w:val="auto"/>
          <w:sz w:val="28"/>
          <w:szCs w:val="28"/>
          <w:u w:val="thick"/>
        </w:rPr>
        <w:t>　　</w:t>
      </w:r>
    </w:p>
    <w:p w14:paraId="336828D9">
      <w:pPr>
        <w:pStyle w:val="11"/>
        <w:spacing w:line="648" w:lineRule="auto"/>
        <w:ind w:firstLine="275" w:firstLineChars="98"/>
        <w:rPr>
          <w:rFonts w:hint="eastAsia" w:hAnsi="宋体" w:eastAsia="宋体" w:cs="宋体"/>
          <w:b/>
          <w:color w:val="auto"/>
          <w:sz w:val="28"/>
          <w:szCs w:val="28"/>
          <w:u w:val="thick"/>
          <w:lang w:eastAsia="zh-CN"/>
        </w:rPr>
      </w:pPr>
      <w:r>
        <w:rPr>
          <w:rFonts w:hint="eastAsia" w:hAnsi="宋体" w:cs="宋体"/>
          <w:b/>
          <w:color w:val="auto"/>
          <w:sz w:val="28"/>
          <w:szCs w:val="28"/>
        </w:rPr>
        <w:t>日  期：</w:t>
      </w:r>
      <w:r>
        <w:rPr>
          <w:rFonts w:hint="eastAsia" w:hAnsi="宋体" w:cs="宋体"/>
          <w:b/>
          <w:color w:val="auto"/>
          <w:sz w:val="28"/>
          <w:szCs w:val="28"/>
          <w:u w:val="thick"/>
          <w:lang w:eastAsia="zh-CN"/>
        </w:rPr>
        <w:t>2025年02月</w:t>
      </w:r>
    </w:p>
    <w:p w14:paraId="0727512F">
      <w:pPr>
        <w:pStyle w:val="11"/>
        <w:spacing w:line="600" w:lineRule="auto"/>
        <w:ind w:firstLine="275" w:firstLineChars="98"/>
        <w:rPr>
          <w:rFonts w:hint="eastAsia" w:hAnsi="宋体" w:cs="宋体"/>
          <w:b/>
          <w:color w:val="auto"/>
          <w:sz w:val="28"/>
          <w:szCs w:val="28"/>
          <w:u w:val="thick"/>
        </w:rPr>
      </w:pPr>
    </w:p>
    <w:p w14:paraId="3A273111">
      <w:pPr>
        <w:pStyle w:val="11"/>
        <w:spacing w:after="50" w:line="480" w:lineRule="auto"/>
        <w:ind w:left="1658" w:leftChars="131" w:hanging="1383" w:hangingChars="492"/>
        <w:rPr>
          <w:rFonts w:hint="eastAsia" w:hAnsi="宋体" w:cs="宋体"/>
          <w:b/>
          <w:bCs/>
          <w:color w:val="auto"/>
          <w:sz w:val="28"/>
          <w:u w:val="thick"/>
        </w:rPr>
      </w:pPr>
      <w:r>
        <w:rPr>
          <w:rFonts w:hint="eastAsia" w:hAnsi="宋体" w:cs="宋体"/>
          <w:b/>
          <w:color w:val="auto"/>
          <w:sz w:val="28"/>
          <w:szCs w:val="28"/>
        </w:rPr>
        <w:t>备案机构：</w:t>
      </w:r>
      <w:r>
        <w:rPr>
          <w:rFonts w:hint="eastAsia"/>
          <w:b/>
          <w:color w:val="auto"/>
          <w:sz w:val="28"/>
          <w:szCs w:val="28"/>
          <w:u w:val="thick"/>
          <w:lang w:eastAsia="zh-CN"/>
        </w:rPr>
        <w:t>分水镇小额公共资源交易管理领导小组</w:t>
      </w:r>
      <w:r>
        <w:rPr>
          <w:rFonts w:hint="eastAsia" w:ascii="仿宋" w:hAnsi="仿宋" w:eastAsia="仿宋" w:cs="Times New Roman"/>
          <w:b/>
          <w:color w:val="auto"/>
          <w:sz w:val="28"/>
          <w:szCs w:val="28"/>
          <w:u w:val="thick"/>
        </w:rPr>
        <w:t xml:space="preserve"> </w:t>
      </w:r>
      <w:r>
        <w:rPr>
          <w:rFonts w:hint="eastAsia" w:hAnsi="宋体" w:cs="宋体"/>
          <w:b/>
          <w:color w:val="auto"/>
          <w:sz w:val="28"/>
          <w:szCs w:val="28"/>
          <w:u w:val="thick"/>
        </w:rPr>
        <w:t xml:space="preserve"> （盖章）</w:t>
      </w:r>
    </w:p>
    <w:p w14:paraId="7E187902">
      <w:pPr>
        <w:pStyle w:val="11"/>
        <w:spacing w:line="360" w:lineRule="auto"/>
        <w:jc w:val="center"/>
        <w:rPr>
          <w:rFonts w:hint="eastAsia" w:hAnsi="宋体" w:cs="宋体"/>
          <w:b/>
          <w:bCs/>
          <w:color w:val="auto"/>
          <w:sz w:val="28"/>
          <w:szCs w:val="28"/>
        </w:rPr>
      </w:pPr>
    </w:p>
    <w:p w14:paraId="3BE8733C">
      <w:pPr>
        <w:pStyle w:val="11"/>
        <w:spacing w:line="360" w:lineRule="auto"/>
        <w:jc w:val="center"/>
        <w:rPr>
          <w:rFonts w:hint="eastAsia" w:hAnsi="宋体" w:cs="宋体"/>
          <w:b/>
          <w:bCs/>
          <w:color w:val="auto"/>
          <w:sz w:val="28"/>
          <w:szCs w:val="28"/>
        </w:rPr>
      </w:pPr>
    </w:p>
    <w:p w14:paraId="2D7F4A0D">
      <w:pPr>
        <w:pStyle w:val="12"/>
        <w:ind w:left="5250"/>
        <w:rPr>
          <w:rFonts w:hint="eastAsia"/>
          <w:color w:val="auto"/>
        </w:rPr>
      </w:pPr>
    </w:p>
    <w:p w14:paraId="1ECE6C0C">
      <w:pPr>
        <w:rPr>
          <w:rFonts w:hint="eastAsia"/>
          <w:color w:val="auto"/>
        </w:rPr>
      </w:pPr>
    </w:p>
    <w:p w14:paraId="0B61A7F6">
      <w:pPr>
        <w:pStyle w:val="11"/>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目   录</w:t>
      </w:r>
    </w:p>
    <w:p w14:paraId="579960E1">
      <w:pPr>
        <w:pStyle w:val="11"/>
        <w:spacing w:line="192" w:lineRule="auto"/>
        <w:jc w:val="center"/>
        <w:rPr>
          <w:rFonts w:hint="eastAsia" w:ascii="宋体" w:hAnsi="宋体" w:eastAsia="宋体" w:cs="宋体"/>
          <w:b/>
          <w:color w:val="auto"/>
          <w:sz w:val="24"/>
          <w:szCs w:val="24"/>
        </w:rPr>
      </w:pPr>
    </w:p>
    <w:p w14:paraId="2D5228B7">
      <w:pPr>
        <w:pStyle w:val="15"/>
        <w:tabs>
          <w:tab w:val="right" w:leader="dot" w:pos="9354"/>
        </w:tabs>
      </w:pPr>
      <w:r>
        <w:rPr>
          <w:rFonts w:hint="eastAsia" w:ascii="宋体" w:hAnsi="宋体" w:eastAsia="宋体" w:cs="宋体"/>
          <w:b/>
          <w:color w:val="auto"/>
          <w:sz w:val="24"/>
          <w:szCs w:val="24"/>
        </w:rPr>
        <w:fldChar w:fldCharType="begin"/>
      </w:r>
      <w:r>
        <w:rPr>
          <w:rStyle w:val="22"/>
          <w:rFonts w:hint="eastAsia" w:ascii="宋体" w:hAnsi="宋体" w:eastAsia="宋体" w:cs="宋体"/>
          <w:b/>
          <w:color w:val="auto"/>
          <w:sz w:val="24"/>
          <w:szCs w:val="24"/>
        </w:rPr>
        <w:instrText xml:space="preserve"> TOC \o "1-3" \h \z \u </w:instrText>
      </w:r>
      <w:r>
        <w:rPr>
          <w:rFonts w:hint="eastAsia" w:ascii="宋体" w:hAnsi="宋体" w:eastAsia="宋体" w:cs="宋体"/>
          <w:b/>
          <w:color w:val="auto"/>
          <w:sz w:val="24"/>
          <w:szCs w:val="24"/>
        </w:rPr>
        <w:fldChar w:fldCharType="separate"/>
      </w: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_Toc17264 </w:instrText>
      </w:r>
      <w:r>
        <w:rPr>
          <w:rFonts w:hint="eastAsia" w:ascii="宋体" w:hAnsi="宋体" w:eastAsia="宋体" w:cs="宋体"/>
          <w:szCs w:val="24"/>
        </w:rPr>
        <w:fldChar w:fldCharType="separate"/>
      </w:r>
      <w:r>
        <w:rPr>
          <w:rFonts w:hint="eastAsia" w:ascii="宋体" w:hAnsi="宋体" w:eastAsia="宋体" w:cs="宋体"/>
          <w:szCs w:val="24"/>
        </w:rPr>
        <w:t xml:space="preserve">第一章   </w:t>
      </w:r>
      <w:r>
        <w:rPr>
          <w:rFonts w:hint="eastAsia" w:ascii="宋体" w:hAnsi="宋体" w:cs="宋体"/>
          <w:szCs w:val="24"/>
          <w:lang w:eastAsia="zh-CN"/>
        </w:rPr>
        <w:t>交易</w:t>
      </w:r>
      <w:r>
        <w:rPr>
          <w:rFonts w:hint="eastAsia" w:ascii="宋体" w:hAnsi="宋体" w:eastAsia="宋体" w:cs="宋体"/>
          <w:szCs w:val="24"/>
        </w:rPr>
        <w:t>公告</w:t>
      </w:r>
      <w:r>
        <w:tab/>
      </w:r>
      <w:r>
        <w:fldChar w:fldCharType="begin"/>
      </w:r>
      <w:r>
        <w:instrText xml:space="preserve"> PAGEREF _Toc17264 \h </w:instrText>
      </w:r>
      <w:r>
        <w:fldChar w:fldCharType="separate"/>
      </w:r>
      <w:r>
        <w:t>4</w:t>
      </w:r>
      <w:r>
        <w:fldChar w:fldCharType="end"/>
      </w:r>
      <w:r>
        <w:rPr>
          <w:rFonts w:hint="eastAsia" w:ascii="宋体" w:hAnsi="宋体" w:eastAsia="宋体" w:cs="宋体"/>
          <w:color w:val="auto"/>
          <w:szCs w:val="24"/>
        </w:rPr>
        <w:fldChar w:fldCharType="end"/>
      </w:r>
    </w:p>
    <w:p w14:paraId="49C6B1EB">
      <w:pPr>
        <w:pStyle w:val="16"/>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_Toc8321 </w:instrText>
      </w:r>
      <w:r>
        <w:rPr>
          <w:rFonts w:hint="eastAsia" w:ascii="宋体" w:hAnsi="宋体" w:eastAsia="宋体" w:cs="宋体"/>
          <w:szCs w:val="24"/>
        </w:rPr>
        <w:fldChar w:fldCharType="separate"/>
      </w:r>
      <w:r>
        <w:rPr>
          <w:rFonts w:hint="eastAsia" w:ascii="宋体" w:hAnsi="宋体" w:eastAsia="宋体" w:cs="宋体"/>
          <w:szCs w:val="24"/>
        </w:rPr>
        <w:t xml:space="preserve">第二章   </w:t>
      </w:r>
      <w:r>
        <w:rPr>
          <w:rFonts w:hint="eastAsia" w:ascii="宋体" w:hAnsi="宋体" w:eastAsia="宋体" w:cs="宋体"/>
          <w:szCs w:val="24"/>
          <w:lang w:eastAsia="zh-CN"/>
        </w:rPr>
        <w:t>竞标</w:t>
      </w:r>
      <w:r>
        <w:rPr>
          <w:rFonts w:hint="eastAsia" w:ascii="宋体" w:hAnsi="宋体" w:eastAsia="宋体" w:cs="宋体"/>
          <w:szCs w:val="24"/>
        </w:rPr>
        <w:t>人须知</w:t>
      </w:r>
      <w:r>
        <w:tab/>
      </w:r>
      <w:r>
        <w:fldChar w:fldCharType="begin"/>
      </w:r>
      <w:r>
        <w:instrText xml:space="preserve"> PAGEREF _Toc8321 \h </w:instrText>
      </w:r>
      <w:r>
        <w:fldChar w:fldCharType="separate"/>
      </w:r>
      <w:r>
        <w:t>5</w:t>
      </w:r>
      <w:r>
        <w:fldChar w:fldCharType="end"/>
      </w:r>
      <w:r>
        <w:rPr>
          <w:rFonts w:hint="eastAsia" w:ascii="宋体" w:hAnsi="宋体" w:eastAsia="宋体" w:cs="宋体"/>
          <w:color w:val="auto"/>
          <w:szCs w:val="24"/>
        </w:rPr>
        <w:fldChar w:fldCharType="end"/>
      </w:r>
    </w:p>
    <w:p w14:paraId="440F22DC">
      <w:pPr>
        <w:pStyle w:val="16"/>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_Toc14224 </w:instrText>
      </w:r>
      <w:r>
        <w:rPr>
          <w:rFonts w:hint="eastAsia" w:ascii="宋体" w:hAnsi="宋体" w:eastAsia="宋体" w:cs="宋体"/>
          <w:szCs w:val="24"/>
        </w:rPr>
        <w:fldChar w:fldCharType="separate"/>
      </w:r>
      <w:r>
        <w:rPr>
          <w:rFonts w:hint="eastAsia" w:ascii="宋体" w:hAnsi="宋体" w:eastAsia="宋体" w:cs="宋体"/>
          <w:szCs w:val="24"/>
        </w:rPr>
        <w:t>一、</w:t>
      </w:r>
      <w:r>
        <w:rPr>
          <w:rFonts w:hint="eastAsia" w:ascii="宋体" w:hAnsi="宋体" w:eastAsia="宋体" w:cs="宋体"/>
          <w:szCs w:val="24"/>
          <w:lang w:eastAsia="zh-CN"/>
        </w:rPr>
        <w:t>竞标</w:t>
      </w:r>
      <w:r>
        <w:rPr>
          <w:rFonts w:hint="eastAsia" w:ascii="宋体" w:hAnsi="宋体" w:eastAsia="宋体" w:cs="宋体"/>
          <w:szCs w:val="24"/>
        </w:rPr>
        <w:t>须知前附表</w:t>
      </w:r>
      <w:r>
        <w:tab/>
      </w:r>
      <w:r>
        <w:fldChar w:fldCharType="begin"/>
      </w:r>
      <w:r>
        <w:instrText xml:space="preserve"> PAGEREF _Toc14224 \h </w:instrText>
      </w:r>
      <w:r>
        <w:fldChar w:fldCharType="separate"/>
      </w:r>
      <w:r>
        <w:t>5</w:t>
      </w:r>
      <w:r>
        <w:fldChar w:fldCharType="end"/>
      </w:r>
      <w:r>
        <w:rPr>
          <w:rFonts w:hint="eastAsia" w:ascii="宋体" w:hAnsi="宋体" w:eastAsia="宋体" w:cs="宋体"/>
          <w:color w:val="auto"/>
          <w:szCs w:val="24"/>
        </w:rPr>
        <w:fldChar w:fldCharType="end"/>
      </w:r>
    </w:p>
    <w:p w14:paraId="6A69D158">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_Toc26573 </w:instrText>
      </w:r>
      <w:r>
        <w:rPr>
          <w:rFonts w:hint="eastAsia" w:ascii="宋体" w:hAnsi="宋体" w:eastAsia="宋体" w:cs="宋体"/>
          <w:szCs w:val="24"/>
        </w:rPr>
        <w:fldChar w:fldCharType="separate"/>
      </w:r>
      <w:r>
        <w:rPr>
          <w:rFonts w:hint="eastAsia" w:ascii="宋体" w:hAnsi="宋体" w:eastAsia="宋体" w:cs="宋体"/>
          <w:bCs/>
          <w:szCs w:val="24"/>
          <w:lang w:eastAsia="zh-CN"/>
        </w:rPr>
        <w:t>评审</w:t>
      </w:r>
      <w:r>
        <w:rPr>
          <w:rFonts w:hint="eastAsia" w:ascii="宋体" w:hAnsi="宋体" w:eastAsia="宋体" w:cs="宋体"/>
          <w:bCs/>
          <w:szCs w:val="24"/>
        </w:rPr>
        <w:t>标准及方法</w:t>
      </w:r>
      <w:r>
        <w:tab/>
      </w:r>
      <w:r>
        <w:fldChar w:fldCharType="begin"/>
      </w:r>
      <w:r>
        <w:instrText xml:space="preserve"> PAGEREF _Toc26573 \h </w:instrText>
      </w:r>
      <w:r>
        <w:fldChar w:fldCharType="separate"/>
      </w:r>
      <w:r>
        <w:t>6</w:t>
      </w:r>
      <w:r>
        <w:fldChar w:fldCharType="end"/>
      </w:r>
      <w:r>
        <w:rPr>
          <w:rFonts w:hint="eastAsia" w:ascii="宋体" w:hAnsi="宋体" w:eastAsia="宋体" w:cs="宋体"/>
          <w:color w:val="auto"/>
          <w:szCs w:val="24"/>
        </w:rPr>
        <w:fldChar w:fldCharType="end"/>
      </w:r>
    </w:p>
    <w:p w14:paraId="31B903E0">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_Toc13898 </w:instrText>
      </w:r>
      <w:r>
        <w:rPr>
          <w:rFonts w:hint="eastAsia" w:ascii="宋体" w:hAnsi="宋体" w:eastAsia="宋体" w:cs="宋体"/>
          <w:szCs w:val="24"/>
        </w:rPr>
        <w:fldChar w:fldCharType="separate"/>
      </w:r>
      <w:r>
        <w:rPr>
          <w:rFonts w:hint="eastAsia" w:ascii="宋体" w:hAnsi="宋体" w:cs="宋体"/>
          <w:bCs w:val="0"/>
          <w:snapToGrid w:val="0"/>
          <w:kern w:val="0"/>
          <w:szCs w:val="24"/>
        </w:rPr>
        <w:t>10、</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的语言及度量衡单位</w:t>
      </w:r>
      <w:r>
        <w:tab/>
      </w:r>
      <w:r>
        <w:fldChar w:fldCharType="begin"/>
      </w:r>
      <w:r>
        <w:instrText xml:space="preserve"> PAGEREF _Toc13898 \h </w:instrText>
      </w:r>
      <w:r>
        <w:fldChar w:fldCharType="separate"/>
      </w:r>
      <w:r>
        <w:t>9</w:t>
      </w:r>
      <w:r>
        <w:fldChar w:fldCharType="end"/>
      </w:r>
      <w:r>
        <w:rPr>
          <w:rFonts w:hint="eastAsia" w:ascii="宋体" w:hAnsi="宋体" w:eastAsia="宋体" w:cs="宋体"/>
          <w:color w:val="auto"/>
          <w:szCs w:val="24"/>
        </w:rPr>
        <w:fldChar w:fldCharType="end"/>
      </w:r>
    </w:p>
    <w:p w14:paraId="55DCB057">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_Toc12004 </w:instrText>
      </w:r>
      <w:r>
        <w:rPr>
          <w:rFonts w:hint="eastAsia" w:ascii="宋体" w:hAnsi="宋体" w:eastAsia="宋体" w:cs="宋体"/>
          <w:szCs w:val="24"/>
        </w:rPr>
        <w:fldChar w:fldCharType="separate"/>
      </w:r>
      <w:r>
        <w:rPr>
          <w:rFonts w:hint="eastAsia"/>
        </w:rPr>
        <w:t xml:space="preserve">11、 </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的组成</w:t>
      </w:r>
      <w:r>
        <w:tab/>
      </w:r>
      <w:r>
        <w:fldChar w:fldCharType="begin"/>
      </w:r>
      <w:r>
        <w:instrText xml:space="preserve"> PAGEREF _Toc12004 \h </w:instrText>
      </w:r>
      <w:r>
        <w:fldChar w:fldCharType="separate"/>
      </w:r>
      <w:r>
        <w:t>9</w:t>
      </w:r>
      <w:r>
        <w:fldChar w:fldCharType="end"/>
      </w:r>
      <w:r>
        <w:rPr>
          <w:rFonts w:hint="eastAsia" w:ascii="宋体" w:hAnsi="宋体" w:eastAsia="宋体" w:cs="宋体"/>
          <w:color w:val="auto"/>
          <w:szCs w:val="24"/>
        </w:rPr>
        <w:fldChar w:fldCharType="end"/>
      </w:r>
    </w:p>
    <w:p w14:paraId="1A6BA8EE">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_Toc21458 </w:instrText>
      </w:r>
      <w:r>
        <w:rPr>
          <w:rFonts w:hint="eastAsia" w:ascii="宋体" w:hAnsi="宋体" w:eastAsia="宋体" w:cs="宋体"/>
          <w:szCs w:val="24"/>
        </w:rPr>
        <w:fldChar w:fldCharType="separate"/>
      </w:r>
      <w:r>
        <w:rPr>
          <w:rFonts w:hint="eastAsia" w:ascii="宋体" w:hAnsi="宋体" w:cs="宋体"/>
          <w:bCs w:val="0"/>
          <w:snapToGrid w:val="0"/>
          <w:kern w:val="0"/>
          <w:szCs w:val="24"/>
        </w:rPr>
        <w:t>12、</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格式</w:t>
      </w:r>
      <w:r>
        <w:tab/>
      </w:r>
      <w:r>
        <w:fldChar w:fldCharType="begin"/>
      </w:r>
      <w:r>
        <w:instrText xml:space="preserve"> PAGEREF _Toc21458 \h </w:instrText>
      </w:r>
      <w:r>
        <w:fldChar w:fldCharType="separate"/>
      </w:r>
      <w:r>
        <w:t>10</w:t>
      </w:r>
      <w:r>
        <w:fldChar w:fldCharType="end"/>
      </w:r>
      <w:r>
        <w:rPr>
          <w:rFonts w:hint="eastAsia" w:ascii="宋体" w:hAnsi="宋体" w:eastAsia="宋体" w:cs="宋体"/>
          <w:color w:val="auto"/>
          <w:szCs w:val="24"/>
        </w:rPr>
        <w:fldChar w:fldCharType="end"/>
      </w:r>
    </w:p>
    <w:p w14:paraId="7B798461">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_Toc18442 </w:instrText>
      </w:r>
      <w:r>
        <w:rPr>
          <w:rFonts w:hint="eastAsia" w:ascii="宋体" w:hAnsi="宋体" w:eastAsia="宋体" w:cs="宋体"/>
          <w:szCs w:val="24"/>
        </w:rPr>
        <w:fldChar w:fldCharType="separate"/>
      </w:r>
      <w:r>
        <w:rPr>
          <w:rFonts w:hint="eastAsia" w:ascii="宋体" w:hAnsi="宋体" w:cs="宋体"/>
          <w:bCs w:val="0"/>
          <w:snapToGrid w:val="0"/>
          <w:kern w:val="0"/>
          <w:szCs w:val="24"/>
        </w:rPr>
        <w:t>13、</w:t>
      </w:r>
      <w:r>
        <w:rPr>
          <w:rFonts w:hint="eastAsia" w:ascii="宋体" w:hAnsi="宋体" w:cs="宋体"/>
          <w:bCs w:val="0"/>
          <w:snapToGrid w:val="0"/>
          <w:kern w:val="0"/>
          <w:szCs w:val="24"/>
          <w:lang w:eastAsia="zh-CN"/>
        </w:rPr>
        <w:t>竞标报价</w:t>
      </w:r>
      <w:r>
        <w:rPr>
          <w:rFonts w:hint="eastAsia" w:ascii="宋体" w:hAnsi="宋体" w:cs="宋体"/>
          <w:bCs w:val="0"/>
          <w:snapToGrid w:val="0"/>
          <w:kern w:val="0"/>
          <w:szCs w:val="24"/>
        </w:rPr>
        <w:t>及编制依据</w:t>
      </w:r>
      <w:r>
        <w:tab/>
      </w:r>
      <w:r>
        <w:fldChar w:fldCharType="begin"/>
      </w:r>
      <w:r>
        <w:instrText xml:space="preserve"> PAGEREF _Toc18442 \h </w:instrText>
      </w:r>
      <w:r>
        <w:fldChar w:fldCharType="separate"/>
      </w:r>
      <w:r>
        <w:t>10</w:t>
      </w:r>
      <w:r>
        <w:fldChar w:fldCharType="end"/>
      </w:r>
      <w:r>
        <w:rPr>
          <w:rFonts w:hint="eastAsia" w:ascii="宋体" w:hAnsi="宋体" w:eastAsia="宋体" w:cs="宋体"/>
          <w:color w:val="auto"/>
          <w:szCs w:val="24"/>
        </w:rPr>
        <w:fldChar w:fldCharType="end"/>
      </w:r>
    </w:p>
    <w:p w14:paraId="18995A3B">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_Toc21707 </w:instrText>
      </w:r>
      <w:r>
        <w:rPr>
          <w:rFonts w:hint="eastAsia" w:ascii="宋体" w:hAnsi="宋体" w:eastAsia="宋体" w:cs="宋体"/>
          <w:szCs w:val="24"/>
        </w:rPr>
        <w:fldChar w:fldCharType="separate"/>
      </w:r>
      <w:r>
        <w:rPr>
          <w:rFonts w:hint="eastAsia" w:ascii="宋体" w:hAnsi="宋体" w:cs="宋体"/>
          <w:bCs w:val="0"/>
          <w:snapToGrid w:val="0"/>
          <w:kern w:val="0"/>
          <w:szCs w:val="24"/>
        </w:rPr>
        <w:t>14、</w:t>
      </w:r>
      <w:r>
        <w:rPr>
          <w:rFonts w:hint="eastAsia" w:ascii="宋体" w:hAnsi="宋体" w:cs="宋体"/>
          <w:bCs w:val="0"/>
          <w:snapToGrid w:val="0"/>
          <w:kern w:val="0"/>
          <w:szCs w:val="24"/>
          <w:lang w:eastAsia="zh-CN"/>
        </w:rPr>
        <w:t>竞标</w:t>
      </w:r>
      <w:r>
        <w:rPr>
          <w:rFonts w:hint="eastAsia" w:ascii="宋体" w:hAnsi="宋体" w:cs="宋体"/>
          <w:bCs w:val="0"/>
          <w:snapToGrid w:val="0"/>
          <w:kern w:val="0"/>
          <w:szCs w:val="24"/>
        </w:rPr>
        <w:t>货币</w:t>
      </w:r>
      <w:r>
        <w:tab/>
      </w:r>
      <w:r>
        <w:fldChar w:fldCharType="begin"/>
      </w:r>
      <w:r>
        <w:instrText xml:space="preserve"> PAGEREF _Toc21707 \h </w:instrText>
      </w:r>
      <w:r>
        <w:fldChar w:fldCharType="separate"/>
      </w:r>
      <w:r>
        <w:t>10</w:t>
      </w:r>
      <w:r>
        <w:fldChar w:fldCharType="end"/>
      </w:r>
      <w:r>
        <w:rPr>
          <w:rFonts w:hint="eastAsia" w:ascii="宋体" w:hAnsi="宋体" w:eastAsia="宋体" w:cs="宋体"/>
          <w:color w:val="auto"/>
          <w:szCs w:val="24"/>
        </w:rPr>
        <w:fldChar w:fldCharType="end"/>
      </w:r>
    </w:p>
    <w:p w14:paraId="204B2455">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_Toc31482 </w:instrText>
      </w:r>
      <w:r>
        <w:rPr>
          <w:rFonts w:hint="eastAsia" w:ascii="宋体" w:hAnsi="宋体" w:eastAsia="宋体" w:cs="宋体"/>
          <w:szCs w:val="24"/>
        </w:rPr>
        <w:fldChar w:fldCharType="separate"/>
      </w:r>
      <w:r>
        <w:rPr>
          <w:rFonts w:hint="eastAsia" w:ascii="宋体" w:hAnsi="宋体" w:cs="宋体"/>
          <w:bCs w:val="0"/>
          <w:snapToGrid w:val="0"/>
          <w:kern w:val="0"/>
          <w:szCs w:val="24"/>
        </w:rPr>
        <w:t>15、</w:t>
      </w:r>
      <w:r>
        <w:rPr>
          <w:rFonts w:hint="eastAsia" w:ascii="宋体" w:hAnsi="宋体" w:cs="宋体"/>
          <w:bCs w:val="0"/>
          <w:snapToGrid w:val="0"/>
          <w:kern w:val="0"/>
          <w:szCs w:val="24"/>
          <w:lang w:eastAsia="zh-CN"/>
        </w:rPr>
        <w:t>竞标</w:t>
      </w:r>
      <w:r>
        <w:rPr>
          <w:rFonts w:hint="eastAsia" w:ascii="宋体" w:hAnsi="宋体" w:cs="宋体"/>
          <w:bCs w:val="0"/>
          <w:snapToGrid w:val="0"/>
          <w:kern w:val="0"/>
          <w:szCs w:val="24"/>
        </w:rPr>
        <w:t>有效期</w:t>
      </w:r>
      <w:r>
        <w:tab/>
      </w:r>
      <w:r>
        <w:fldChar w:fldCharType="begin"/>
      </w:r>
      <w:r>
        <w:instrText xml:space="preserve"> PAGEREF _Toc31482 \h </w:instrText>
      </w:r>
      <w:r>
        <w:fldChar w:fldCharType="separate"/>
      </w:r>
      <w:r>
        <w:t>11</w:t>
      </w:r>
      <w:r>
        <w:fldChar w:fldCharType="end"/>
      </w:r>
      <w:r>
        <w:rPr>
          <w:rFonts w:hint="eastAsia" w:ascii="宋体" w:hAnsi="宋体" w:eastAsia="宋体" w:cs="宋体"/>
          <w:color w:val="auto"/>
          <w:szCs w:val="24"/>
        </w:rPr>
        <w:fldChar w:fldCharType="end"/>
      </w:r>
    </w:p>
    <w:p w14:paraId="140AB1E1">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_Toc18698 </w:instrText>
      </w:r>
      <w:r>
        <w:rPr>
          <w:rFonts w:hint="eastAsia" w:ascii="宋体" w:hAnsi="宋体" w:eastAsia="宋体" w:cs="宋体"/>
          <w:szCs w:val="24"/>
        </w:rPr>
        <w:fldChar w:fldCharType="separate"/>
      </w:r>
      <w:r>
        <w:rPr>
          <w:rFonts w:hint="eastAsia" w:ascii="宋体" w:hAnsi="宋体" w:cs="宋体"/>
          <w:bCs w:val="0"/>
          <w:snapToGrid w:val="0"/>
          <w:kern w:val="0"/>
          <w:szCs w:val="24"/>
        </w:rPr>
        <w:t>16、</w:t>
      </w:r>
      <w:r>
        <w:rPr>
          <w:rFonts w:hint="eastAsia" w:ascii="宋体" w:hAnsi="宋体" w:cs="宋体"/>
          <w:bCs w:val="0"/>
          <w:snapToGrid w:val="0"/>
          <w:kern w:val="0"/>
          <w:szCs w:val="24"/>
          <w:lang w:eastAsia="zh-CN"/>
        </w:rPr>
        <w:t>竞标</w:t>
      </w:r>
      <w:r>
        <w:rPr>
          <w:rFonts w:hint="eastAsia" w:ascii="宋体" w:hAnsi="宋体" w:cs="宋体"/>
          <w:bCs w:val="0"/>
          <w:snapToGrid w:val="0"/>
          <w:kern w:val="0"/>
          <w:szCs w:val="24"/>
        </w:rPr>
        <w:t>担保</w:t>
      </w:r>
      <w:r>
        <w:tab/>
      </w:r>
      <w:r>
        <w:fldChar w:fldCharType="begin"/>
      </w:r>
      <w:r>
        <w:instrText xml:space="preserve"> PAGEREF _Toc18698 \h </w:instrText>
      </w:r>
      <w:r>
        <w:fldChar w:fldCharType="separate"/>
      </w:r>
      <w:r>
        <w:t>11</w:t>
      </w:r>
      <w:r>
        <w:fldChar w:fldCharType="end"/>
      </w:r>
      <w:r>
        <w:rPr>
          <w:rFonts w:hint="eastAsia" w:ascii="宋体" w:hAnsi="宋体" w:eastAsia="宋体" w:cs="宋体"/>
          <w:color w:val="auto"/>
          <w:szCs w:val="24"/>
        </w:rPr>
        <w:fldChar w:fldCharType="end"/>
      </w:r>
    </w:p>
    <w:p w14:paraId="283AC62C">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_Toc27439 </w:instrText>
      </w:r>
      <w:r>
        <w:rPr>
          <w:rFonts w:hint="eastAsia" w:ascii="宋体" w:hAnsi="宋体" w:eastAsia="宋体" w:cs="宋体"/>
          <w:szCs w:val="24"/>
        </w:rPr>
        <w:fldChar w:fldCharType="separate"/>
      </w:r>
      <w:r>
        <w:rPr>
          <w:rFonts w:hint="eastAsia" w:ascii="宋体" w:hAnsi="宋体" w:cs="宋体"/>
          <w:bCs w:val="0"/>
          <w:snapToGrid w:val="0"/>
          <w:kern w:val="0"/>
          <w:szCs w:val="24"/>
        </w:rPr>
        <w:t>17、</w:t>
      </w:r>
      <w:r>
        <w:rPr>
          <w:rFonts w:hint="eastAsia" w:ascii="宋体" w:hAnsi="宋体" w:cs="宋体"/>
          <w:bCs w:val="0"/>
          <w:snapToGrid w:val="0"/>
          <w:kern w:val="0"/>
          <w:szCs w:val="24"/>
          <w:lang w:eastAsia="zh-CN"/>
        </w:rPr>
        <w:t>竞标</w:t>
      </w:r>
      <w:r>
        <w:rPr>
          <w:rFonts w:hint="eastAsia" w:ascii="宋体" w:hAnsi="宋体" w:cs="宋体"/>
          <w:bCs w:val="0"/>
          <w:snapToGrid w:val="0"/>
          <w:kern w:val="0"/>
          <w:szCs w:val="24"/>
        </w:rPr>
        <w:t>预备会(答疑会)</w:t>
      </w:r>
      <w:r>
        <w:tab/>
      </w:r>
      <w:r>
        <w:fldChar w:fldCharType="begin"/>
      </w:r>
      <w:r>
        <w:instrText xml:space="preserve"> PAGEREF _Toc27439 \h </w:instrText>
      </w:r>
      <w:r>
        <w:fldChar w:fldCharType="separate"/>
      </w:r>
      <w:r>
        <w:t>11</w:t>
      </w:r>
      <w:r>
        <w:fldChar w:fldCharType="end"/>
      </w:r>
      <w:r>
        <w:rPr>
          <w:rFonts w:hint="eastAsia" w:ascii="宋体" w:hAnsi="宋体" w:eastAsia="宋体" w:cs="宋体"/>
          <w:color w:val="auto"/>
          <w:szCs w:val="24"/>
        </w:rPr>
        <w:fldChar w:fldCharType="end"/>
      </w:r>
    </w:p>
    <w:p w14:paraId="2B7FA1B9">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_Toc13613 </w:instrText>
      </w:r>
      <w:r>
        <w:rPr>
          <w:rFonts w:hint="eastAsia" w:ascii="宋体" w:hAnsi="宋体" w:eastAsia="宋体" w:cs="宋体"/>
          <w:szCs w:val="24"/>
        </w:rPr>
        <w:fldChar w:fldCharType="separate"/>
      </w:r>
      <w:r>
        <w:rPr>
          <w:rFonts w:hint="eastAsia" w:ascii="宋体" w:hAnsi="宋体" w:cs="宋体"/>
          <w:bCs w:val="0"/>
          <w:snapToGrid w:val="0"/>
          <w:kern w:val="0"/>
          <w:szCs w:val="24"/>
        </w:rPr>
        <w:t>18、</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的份数和签署</w:t>
      </w:r>
      <w:r>
        <w:tab/>
      </w:r>
      <w:r>
        <w:fldChar w:fldCharType="begin"/>
      </w:r>
      <w:r>
        <w:instrText xml:space="preserve"> PAGEREF _Toc13613 \h </w:instrText>
      </w:r>
      <w:r>
        <w:fldChar w:fldCharType="separate"/>
      </w:r>
      <w:r>
        <w:t>11</w:t>
      </w:r>
      <w:r>
        <w:fldChar w:fldCharType="end"/>
      </w:r>
      <w:r>
        <w:rPr>
          <w:rFonts w:hint="eastAsia" w:ascii="宋体" w:hAnsi="宋体" w:eastAsia="宋体" w:cs="宋体"/>
          <w:color w:val="auto"/>
          <w:szCs w:val="24"/>
        </w:rPr>
        <w:fldChar w:fldCharType="end"/>
      </w:r>
    </w:p>
    <w:p w14:paraId="7EC5304A">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_Toc1440 </w:instrText>
      </w:r>
      <w:r>
        <w:rPr>
          <w:rFonts w:hint="eastAsia" w:ascii="宋体" w:hAnsi="宋体" w:eastAsia="宋体" w:cs="宋体"/>
          <w:szCs w:val="24"/>
        </w:rPr>
        <w:fldChar w:fldCharType="separate"/>
      </w:r>
      <w:r>
        <w:rPr>
          <w:rFonts w:hint="eastAsia" w:ascii="宋体" w:hAnsi="宋体" w:cs="宋体"/>
          <w:bCs w:val="0"/>
          <w:snapToGrid w:val="0"/>
          <w:kern w:val="0"/>
          <w:szCs w:val="24"/>
        </w:rPr>
        <w:t>(四)</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的递交</w:t>
      </w:r>
      <w:r>
        <w:tab/>
      </w:r>
      <w:r>
        <w:fldChar w:fldCharType="begin"/>
      </w:r>
      <w:r>
        <w:instrText xml:space="preserve"> PAGEREF _Toc1440 \h </w:instrText>
      </w:r>
      <w:r>
        <w:fldChar w:fldCharType="separate"/>
      </w:r>
      <w:r>
        <w:t>11</w:t>
      </w:r>
      <w:r>
        <w:fldChar w:fldCharType="end"/>
      </w:r>
      <w:r>
        <w:rPr>
          <w:rFonts w:hint="eastAsia" w:ascii="宋体" w:hAnsi="宋体" w:eastAsia="宋体" w:cs="宋体"/>
          <w:color w:val="auto"/>
          <w:szCs w:val="24"/>
        </w:rPr>
        <w:fldChar w:fldCharType="end"/>
      </w:r>
    </w:p>
    <w:p w14:paraId="4683CC21">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_Toc2547 </w:instrText>
      </w:r>
      <w:r>
        <w:rPr>
          <w:rFonts w:hint="eastAsia" w:ascii="宋体" w:hAnsi="宋体" w:eastAsia="宋体" w:cs="宋体"/>
          <w:szCs w:val="24"/>
        </w:rPr>
        <w:fldChar w:fldCharType="separate"/>
      </w:r>
      <w:r>
        <w:rPr>
          <w:rFonts w:hint="eastAsia" w:ascii="宋体" w:hAnsi="宋体" w:cs="宋体"/>
          <w:bCs w:val="0"/>
          <w:snapToGrid w:val="0"/>
          <w:kern w:val="0"/>
          <w:szCs w:val="24"/>
        </w:rPr>
        <w:t>19.</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的装订、密封和标记</w:t>
      </w:r>
      <w:r>
        <w:tab/>
      </w:r>
      <w:r>
        <w:fldChar w:fldCharType="begin"/>
      </w:r>
      <w:r>
        <w:instrText xml:space="preserve"> PAGEREF _Toc2547 \h </w:instrText>
      </w:r>
      <w:r>
        <w:fldChar w:fldCharType="separate"/>
      </w:r>
      <w:r>
        <w:t>11</w:t>
      </w:r>
      <w:r>
        <w:fldChar w:fldCharType="end"/>
      </w:r>
      <w:r>
        <w:rPr>
          <w:rFonts w:hint="eastAsia" w:ascii="宋体" w:hAnsi="宋体" w:eastAsia="宋体" w:cs="宋体"/>
          <w:color w:val="auto"/>
          <w:szCs w:val="24"/>
        </w:rPr>
        <w:fldChar w:fldCharType="end"/>
      </w:r>
    </w:p>
    <w:p w14:paraId="0A9DB635">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_Toc22818 </w:instrText>
      </w:r>
      <w:r>
        <w:rPr>
          <w:rFonts w:hint="eastAsia" w:ascii="宋体" w:hAnsi="宋体" w:eastAsia="宋体" w:cs="宋体"/>
          <w:szCs w:val="24"/>
        </w:rPr>
        <w:fldChar w:fldCharType="separate"/>
      </w:r>
      <w:r>
        <w:rPr>
          <w:rFonts w:hint="eastAsia" w:ascii="宋体" w:hAnsi="宋体" w:cs="宋体"/>
          <w:bCs w:val="0"/>
          <w:snapToGrid w:val="0"/>
          <w:kern w:val="0"/>
          <w:szCs w:val="24"/>
        </w:rPr>
        <w:t>20、</w:t>
      </w:r>
      <w:r>
        <w:rPr>
          <w:rFonts w:hint="eastAsia" w:ascii="宋体" w:hAnsi="宋体" w:cs="宋体"/>
          <w:bCs w:val="0"/>
          <w:snapToGrid w:val="0"/>
          <w:kern w:val="0"/>
          <w:szCs w:val="24"/>
          <w:lang w:eastAsia="zh-CN"/>
        </w:rPr>
        <w:t>竞标</w:t>
      </w:r>
      <w:r>
        <w:rPr>
          <w:rFonts w:hint="eastAsia" w:ascii="宋体" w:hAnsi="宋体" w:cs="宋体"/>
          <w:bCs w:val="0"/>
          <w:snapToGrid w:val="0"/>
          <w:kern w:val="0"/>
          <w:szCs w:val="24"/>
        </w:rPr>
        <w:t>截止日期</w:t>
      </w:r>
      <w:r>
        <w:tab/>
      </w:r>
      <w:r>
        <w:fldChar w:fldCharType="begin"/>
      </w:r>
      <w:r>
        <w:instrText xml:space="preserve"> PAGEREF _Toc22818 \h </w:instrText>
      </w:r>
      <w:r>
        <w:fldChar w:fldCharType="separate"/>
      </w:r>
      <w:r>
        <w:t>12</w:t>
      </w:r>
      <w:r>
        <w:fldChar w:fldCharType="end"/>
      </w:r>
      <w:r>
        <w:rPr>
          <w:rFonts w:hint="eastAsia" w:ascii="宋体" w:hAnsi="宋体" w:eastAsia="宋体" w:cs="宋体"/>
          <w:color w:val="auto"/>
          <w:szCs w:val="24"/>
        </w:rPr>
        <w:fldChar w:fldCharType="end"/>
      </w:r>
    </w:p>
    <w:p w14:paraId="416A532F">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_Toc24463 </w:instrText>
      </w:r>
      <w:r>
        <w:rPr>
          <w:rFonts w:hint="eastAsia" w:ascii="宋体" w:hAnsi="宋体" w:eastAsia="宋体" w:cs="宋体"/>
          <w:szCs w:val="24"/>
        </w:rPr>
        <w:fldChar w:fldCharType="separate"/>
      </w:r>
      <w:r>
        <w:rPr>
          <w:rFonts w:hint="eastAsia" w:ascii="宋体" w:hAnsi="宋体" w:cs="宋体"/>
          <w:bCs w:val="0"/>
          <w:snapToGrid w:val="0"/>
          <w:kern w:val="0"/>
          <w:szCs w:val="24"/>
        </w:rPr>
        <w:t>21、迟交的</w:t>
      </w:r>
      <w:r>
        <w:rPr>
          <w:rFonts w:hint="eastAsia" w:ascii="宋体" w:hAnsi="宋体" w:cs="宋体"/>
          <w:bCs w:val="0"/>
          <w:snapToGrid w:val="0"/>
          <w:kern w:val="0"/>
          <w:szCs w:val="24"/>
          <w:lang w:eastAsia="zh-CN"/>
        </w:rPr>
        <w:t>竞标文件</w:t>
      </w:r>
      <w:r>
        <w:tab/>
      </w:r>
      <w:r>
        <w:fldChar w:fldCharType="begin"/>
      </w:r>
      <w:r>
        <w:instrText xml:space="preserve"> PAGEREF _Toc24463 \h </w:instrText>
      </w:r>
      <w:r>
        <w:fldChar w:fldCharType="separate"/>
      </w:r>
      <w:r>
        <w:t>12</w:t>
      </w:r>
      <w:r>
        <w:fldChar w:fldCharType="end"/>
      </w:r>
      <w:r>
        <w:rPr>
          <w:rFonts w:hint="eastAsia" w:ascii="宋体" w:hAnsi="宋体" w:eastAsia="宋体" w:cs="宋体"/>
          <w:color w:val="auto"/>
          <w:szCs w:val="24"/>
        </w:rPr>
        <w:fldChar w:fldCharType="end"/>
      </w:r>
    </w:p>
    <w:p w14:paraId="20B6526C">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_Toc5898 </w:instrText>
      </w:r>
      <w:r>
        <w:rPr>
          <w:rFonts w:hint="eastAsia" w:ascii="宋体" w:hAnsi="宋体" w:eastAsia="宋体" w:cs="宋体"/>
          <w:szCs w:val="24"/>
        </w:rPr>
        <w:fldChar w:fldCharType="separate"/>
      </w:r>
      <w:r>
        <w:rPr>
          <w:rFonts w:hint="eastAsia" w:ascii="宋体" w:hAnsi="宋体" w:cs="宋体"/>
          <w:bCs w:val="0"/>
          <w:snapToGrid w:val="0"/>
          <w:kern w:val="0"/>
          <w:szCs w:val="24"/>
        </w:rPr>
        <w:t>22、</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的补充、修改与撤回</w:t>
      </w:r>
      <w:r>
        <w:tab/>
      </w:r>
      <w:r>
        <w:fldChar w:fldCharType="begin"/>
      </w:r>
      <w:r>
        <w:instrText xml:space="preserve"> PAGEREF _Toc5898 \h </w:instrText>
      </w:r>
      <w:r>
        <w:fldChar w:fldCharType="separate"/>
      </w:r>
      <w:r>
        <w:t>12</w:t>
      </w:r>
      <w:r>
        <w:fldChar w:fldCharType="end"/>
      </w:r>
      <w:r>
        <w:rPr>
          <w:rFonts w:hint="eastAsia" w:ascii="宋体" w:hAnsi="宋体" w:eastAsia="宋体" w:cs="宋体"/>
          <w:color w:val="auto"/>
          <w:szCs w:val="24"/>
        </w:rPr>
        <w:fldChar w:fldCharType="end"/>
      </w:r>
    </w:p>
    <w:p w14:paraId="6BC50E8D">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_Toc23618 </w:instrText>
      </w:r>
      <w:r>
        <w:rPr>
          <w:rFonts w:hint="eastAsia" w:ascii="宋体" w:hAnsi="宋体" w:eastAsia="宋体" w:cs="宋体"/>
          <w:szCs w:val="24"/>
        </w:rPr>
        <w:fldChar w:fldCharType="separate"/>
      </w:r>
      <w:r>
        <w:rPr>
          <w:rFonts w:hint="eastAsia" w:ascii="宋体" w:hAnsi="宋体" w:cs="宋体"/>
          <w:bCs w:val="0"/>
          <w:snapToGrid w:val="0"/>
          <w:kern w:val="0"/>
          <w:szCs w:val="24"/>
        </w:rPr>
        <w:t>(五)开   标</w:t>
      </w:r>
      <w:r>
        <w:tab/>
      </w:r>
      <w:r>
        <w:fldChar w:fldCharType="begin"/>
      </w:r>
      <w:r>
        <w:instrText xml:space="preserve"> PAGEREF _Toc23618 \h </w:instrText>
      </w:r>
      <w:r>
        <w:fldChar w:fldCharType="separate"/>
      </w:r>
      <w:r>
        <w:t>12</w:t>
      </w:r>
      <w:r>
        <w:fldChar w:fldCharType="end"/>
      </w:r>
      <w:r>
        <w:rPr>
          <w:rFonts w:hint="eastAsia" w:ascii="宋体" w:hAnsi="宋体" w:eastAsia="宋体" w:cs="宋体"/>
          <w:color w:val="auto"/>
          <w:szCs w:val="24"/>
        </w:rPr>
        <w:fldChar w:fldCharType="end"/>
      </w:r>
    </w:p>
    <w:p w14:paraId="65231EF3">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_Toc9680 </w:instrText>
      </w:r>
      <w:r>
        <w:rPr>
          <w:rFonts w:hint="eastAsia" w:ascii="宋体" w:hAnsi="宋体" w:eastAsia="宋体" w:cs="宋体"/>
          <w:szCs w:val="24"/>
        </w:rPr>
        <w:fldChar w:fldCharType="separate"/>
      </w:r>
      <w:r>
        <w:rPr>
          <w:rFonts w:hint="eastAsia" w:ascii="宋体" w:hAnsi="宋体" w:cs="宋体"/>
          <w:bCs w:val="0"/>
          <w:snapToGrid w:val="0"/>
          <w:kern w:val="0"/>
          <w:szCs w:val="24"/>
        </w:rPr>
        <w:t>23、开标</w:t>
      </w:r>
      <w:r>
        <w:tab/>
      </w:r>
      <w:r>
        <w:fldChar w:fldCharType="begin"/>
      </w:r>
      <w:r>
        <w:instrText xml:space="preserve"> PAGEREF _Toc9680 \h </w:instrText>
      </w:r>
      <w:r>
        <w:fldChar w:fldCharType="separate"/>
      </w:r>
      <w:r>
        <w:t>12</w:t>
      </w:r>
      <w:r>
        <w:fldChar w:fldCharType="end"/>
      </w:r>
      <w:r>
        <w:rPr>
          <w:rFonts w:hint="eastAsia" w:ascii="宋体" w:hAnsi="宋体" w:eastAsia="宋体" w:cs="宋体"/>
          <w:color w:val="auto"/>
          <w:szCs w:val="24"/>
        </w:rPr>
        <w:fldChar w:fldCharType="end"/>
      </w:r>
    </w:p>
    <w:p w14:paraId="4C345173">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_Toc10488 </w:instrText>
      </w:r>
      <w:r>
        <w:rPr>
          <w:rFonts w:hint="eastAsia" w:ascii="宋体" w:hAnsi="宋体" w:eastAsia="宋体" w:cs="宋体"/>
          <w:szCs w:val="24"/>
        </w:rPr>
        <w:fldChar w:fldCharType="separate"/>
      </w:r>
      <w:r>
        <w:rPr>
          <w:rFonts w:hint="eastAsia" w:ascii="宋体" w:hAnsi="宋体" w:cs="宋体"/>
          <w:bCs w:val="0"/>
          <w:snapToGrid w:val="0"/>
          <w:kern w:val="0"/>
          <w:szCs w:val="24"/>
        </w:rPr>
        <w:t>24、</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的有效性审查</w:t>
      </w:r>
      <w:r>
        <w:tab/>
      </w:r>
      <w:r>
        <w:fldChar w:fldCharType="begin"/>
      </w:r>
      <w:r>
        <w:instrText xml:space="preserve"> PAGEREF _Toc10488 \h </w:instrText>
      </w:r>
      <w:r>
        <w:fldChar w:fldCharType="separate"/>
      </w:r>
      <w:r>
        <w:t>13</w:t>
      </w:r>
      <w:r>
        <w:fldChar w:fldCharType="end"/>
      </w:r>
      <w:r>
        <w:rPr>
          <w:rFonts w:hint="eastAsia" w:ascii="宋体" w:hAnsi="宋体" w:eastAsia="宋体" w:cs="宋体"/>
          <w:color w:val="auto"/>
          <w:szCs w:val="24"/>
        </w:rPr>
        <w:fldChar w:fldCharType="end"/>
      </w:r>
    </w:p>
    <w:p w14:paraId="105D0391">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_Toc15798 </w:instrText>
      </w:r>
      <w:r>
        <w:rPr>
          <w:rFonts w:hint="eastAsia" w:ascii="宋体" w:hAnsi="宋体" w:eastAsia="宋体" w:cs="宋体"/>
          <w:szCs w:val="24"/>
        </w:rPr>
        <w:fldChar w:fldCharType="separate"/>
      </w:r>
      <w:r>
        <w:rPr>
          <w:rFonts w:hint="eastAsia" w:ascii="宋体" w:hAnsi="宋体" w:cs="宋体"/>
          <w:bCs w:val="0"/>
          <w:snapToGrid w:val="0"/>
          <w:kern w:val="0"/>
          <w:szCs w:val="24"/>
        </w:rPr>
        <w:t>(六)</w:t>
      </w:r>
      <w:r>
        <w:rPr>
          <w:rFonts w:hint="eastAsia" w:ascii="宋体" w:hAnsi="宋体" w:cs="宋体"/>
          <w:bCs w:val="0"/>
          <w:snapToGrid w:val="0"/>
          <w:kern w:val="0"/>
          <w:szCs w:val="24"/>
          <w:lang w:eastAsia="zh-CN"/>
        </w:rPr>
        <w:t>竞标</w:t>
      </w:r>
      <w:r>
        <w:rPr>
          <w:rFonts w:hint="eastAsia" w:ascii="宋体" w:hAnsi="宋体" w:cs="宋体"/>
          <w:bCs w:val="0"/>
          <w:snapToGrid w:val="0"/>
          <w:kern w:val="0"/>
          <w:szCs w:val="24"/>
        </w:rPr>
        <w:t>书审查</w:t>
      </w:r>
      <w:r>
        <w:tab/>
      </w:r>
      <w:r>
        <w:fldChar w:fldCharType="begin"/>
      </w:r>
      <w:r>
        <w:instrText xml:space="preserve"> PAGEREF _Toc15798 \h </w:instrText>
      </w:r>
      <w:r>
        <w:fldChar w:fldCharType="separate"/>
      </w:r>
      <w:r>
        <w:t>13</w:t>
      </w:r>
      <w:r>
        <w:fldChar w:fldCharType="end"/>
      </w:r>
      <w:r>
        <w:rPr>
          <w:rFonts w:hint="eastAsia" w:ascii="宋体" w:hAnsi="宋体" w:eastAsia="宋体" w:cs="宋体"/>
          <w:color w:val="auto"/>
          <w:szCs w:val="24"/>
        </w:rPr>
        <w:fldChar w:fldCharType="end"/>
      </w:r>
    </w:p>
    <w:p w14:paraId="5C11FE3C">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_Toc11213 </w:instrText>
      </w:r>
      <w:r>
        <w:rPr>
          <w:rFonts w:hint="eastAsia" w:ascii="宋体" w:hAnsi="宋体" w:eastAsia="宋体" w:cs="宋体"/>
          <w:szCs w:val="24"/>
        </w:rPr>
        <w:fldChar w:fldCharType="separate"/>
      </w:r>
      <w:r>
        <w:rPr>
          <w:rFonts w:hint="eastAsia" w:ascii="宋体" w:hAnsi="宋体" w:cs="宋体"/>
          <w:bCs w:val="0"/>
          <w:snapToGrid w:val="0"/>
          <w:kern w:val="0"/>
          <w:szCs w:val="24"/>
        </w:rPr>
        <w:t>25、</w:t>
      </w:r>
      <w:r>
        <w:rPr>
          <w:rFonts w:hint="eastAsia" w:ascii="宋体" w:hAnsi="宋体" w:cs="宋体"/>
          <w:bCs w:val="0"/>
          <w:snapToGrid w:val="0"/>
          <w:kern w:val="0"/>
          <w:szCs w:val="24"/>
          <w:lang w:eastAsia="zh-CN"/>
        </w:rPr>
        <w:t>竞标</w:t>
      </w:r>
      <w:r>
        <w:rPr>
          <w:rFonts w:hint="eastAsia" w:ascii="宋体" w:hAnsi="宋体" w:cs="宋体"/>
          <w:bCs w:val="0"/>
          <w:snapToGrid w:val="0"/>
          <w:kern w:val="0"/>
          <w:szCs w:val="24"/>
        </w:rPr>
        <w:t>书审查</w:t>
      </w:r>
      <w:r>
        <w:tab/>
      </w:r>
      <w:r>
        <w:fldChar w:fldCharType="begin"/>
      </w:r>
      <w:r>
        <w:instrText xml:space="preserve"> PAGEREF _Toc11213 \h </w:instrText>
      </w:r>
      <w:r>
        <w:fldChar w:fldCharType="separate"/>
      </w:r>
      <w:r>
        <w:t>13</w:t>
      </w:r>
      <w:r>
        <w:fldChar w:fldCharType="end"/>
      </w:r>
      <w:r>
        <w:rPr>
          <w:rFonts w:hint="eastAsia" w:ascii="宋体" w:hAnsi="宋体" w:eastAsia="宋体" w:cs="宋体"/>
          <w:color w:val="auto"/>
          <w:szCs w:val="24"/>
        </w:rPr>
        <w:fldChar w:fldCharType="end"/>
      </w:r>
    </w:p>
    <w:p w14:paraId="36F8F9F1">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_Toc1988 </w:instrText>
      </w:r>
      <w:r>
        <w:rPr>
          <w:rFonts w:hint="eastAsia" w:ascii="宋体" w:hAnsi="宋体" w:eastAsia="宋体" w:cs="宋体"/>
          <w:szCs w:val="24"/>
        </w:rPr>
        <w:fldChar w:fldCharType="separate"/>
      </w:r>
      <w:r>
        <w:rPr>
          <w:rFonts w:hint="eastAsia" w:ascii="宋体" w:hAnsi="宋体" w:cs="宋体"/>
          <w:bCs w:val="0"/>
          <w:snapToGrid w:val="0"/>
          <w:kern w:val="0"/>
          <w:szCs w:val="24"/>
        </w:rPr>
        <w:t>26、审查过程的保密</w:t>
      </w:r>
      <w:r>
        <w:tab/>
      </w:r>
      <w:r>
        <w:fldChar w:fldCharType="begin"/>
      </w:r>
      <w:r>
        <w:instrText xml:space="preserve"> PAGEREF _Toc1988 \h </w:instrText>
      </w:r>
      <w:r>
        <w:fldChar w:fldCharType="separate"/>
      </w:r>
      <w:r>
        <w:t>13</w:t>
      </w:r>
      <w:r>
        <w:fldChar w:fldCharType="end"/>
      </w:r>
      <w:r>
        <w:rPr>
          <w:rFonts w:hint="eastAsia" w:ascii="宋体" w:hAnsi="宋体" w:eastAsia="宋体" w:cs="宋体"/>
          <w:color w:val="auto"/>
          <w:szCs w:val="24"/>
        </w:rPr>
        <w:fldChar w:fldCharType="end"/>
      </w:r>
    </w:p>
    <w:p w14:paraId="7A2C36A0">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_Toc16281 </w:instrText>
      </w:r>
      <w:r>
        <w:rPr>
          <w:rFonts w:hint="eastAsia" w:ascii="宋体" w:hAnsi="宋体" w:eastAsia="宋体" w:cs="宋体"/>
          <w:szCs w:val="24"/>
        </w:rPr>
        <w:fldChar w:fldCharType="separate"/>
      </w:r>
      <w:r>
        <w:rPr>
          <w:rFonts w:hint="eastAsia" w:ascii="宋体" w:hAnsi="宋体" w:cs="宋体"/>
          <w:bCs w:val="0"/>
          <w:snapToGrid w:val="0"/>
          <w:kern w:val="0"/>
          <w:szCs w:val="24"/>
        </w:rPr>
        <w:t>27、</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的澄清</w:t>
      </w:r>
      <w:r>
        <w:tab/>
      </w:r>
      <w:r>
        <w:fldChar w:fldCharType="begin"/>
      </w:r>
      <w:r>
        <w:instrText xml:space="preserve"> PAGEREF _Toc16281 \h </w:instrText>
      </w:r>
      <w:r>
        <w:fldChar w:fldCharType="separate"/>
      </w:r>
      <w:r>
        <w:t>14</w:t>
      </w:r>
      <w:r>
        <w:fldChar w:fldCharType="end"/>
      </w:r>
      <w:r>
        <w:rPr>
          <w:rFonts w:hint="eastAsia" w:ascii="宋体" w:hAnsi="宋体" w:eastAsia="宋体" w:cs="宋体"/>
          <w:color w:val="auto"/>
          <w:szCs w:val="24"/>
        </w:rPr>
        <w:fldChar w:fldCharType="end"/>
      </w:r>
    </w:p>
    <w:p w14:paraId="6CBD5CDE">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_Toc14750 </w:instrText>
      </w:r>
      <w:r>
        <w:rPr>
          <w:rFonts w:hint="eastAsia" w:ascii="宋体" w:hAnsi="宋体" w:eastAsia="宋体" w:cs="宋体"/>
          <w:szCs w:val="24"/>
        </w:rPr>
        <w:fldChar w:fldCharType="separate"/>
      </w:r>
      <w:r>
        <w:rPr>
          <w:rFonts w:hint="eastAsia" w:ascii="宋体" w:hAnsi="宋体" w:cs="宋体"/>
          <w:bCs w:val="0"/>
          <w:snapToGrid w:val="0"/>
          <w:kern w:val="0"/>
          <w:szCs w:val="24"/>
        </w:rPr>
        <w:t>28、</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的符合性鉴定</w:t>
      </w:r>
      <w:r>
        <w:tab/>
      </w:r>
      <w:r>
        <w:fldChar w:fldCharType="begin"/>
      </w:r>
      <w:r>
        <w:instrText xml:space="preserve"> PAGEREF _Toc14750 \h </w:instrText>
      </w:r>
      <w:r>
        <w:fldChar w:fldCharType="separate"/>
      </w:r>
      <w:r>
        <w:t>14</w:t>
      </w:r>
      <w:r>
        <w:fldChar w:fldCharType="end"/>
      </w:r>
      <w:r>
        <w:rPr>
          <w:rFonts w:hint="eastAsia" w:ascii="宋体" w:hAnsi="宋体" w:eastAsia="宋体" w:cs="宋体"/>
          <w:color w:val="auto"/>
          <w:szCs w:val="24"/>
        </w:rPr>
        <w:fldChar w:fldCharType="end"/>
      </w:r>
    </w:p>
    <w:p w14:paraId="33E2A9DF">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_Toc6386 </w:instrText>
      </w:r>
      <w:r>
        <w:rPr>
          <w:rFonts w:hint="eastAsia" w:ascii="宋体" w:hAnsi="宋体" w:eastAsia="宋体" w:cs="宋体"/>
          <w:szCs w:val="24"/>
        </w:rPr>
        <w:fldChar w:fldCharType="separate"/>
      </w:r>
      <w:r>
        <w:rPr>
          <w:rFonts w:hint="eastAsia" w:ascii="宋体" w:hAnsi="宋体" w:cs="宋体"/>
          <w:bCs w:val="0"/>
          <w:snapToGrid w:val="0"/>
          <w:kern w:val="0"/>
          <w:szCs w:val="24"/>
        </w:rPr>
        <w:t>29、错误的修正</w:t>
      </w:r>
      <w:r>
        <w:tab/>
      </w:r>
      <w:r>
        <w:fldChar w:fldCharType="begin"/>
      </w:r>
      <w:r>
        <w:instrText xml:space="preserve"> PAGEREF _Toc6386 \h </w:instrText>
      </w:r>
      <w:r>
        <w:fldChar w:fldCharType="separate"/>
      </w:r>
      <w:r>
        <w:t>14</w:t>
      </w:r>
      <w:r>
        <w:fldChar w:fldCharType="end"/>
      </w:r>
      <w:r>
        <w:rPr>
          <w:rFonts w:hint="eastAsia" w:ascii="宋体" w:hAnsi="宋体" w:eastAsia="宋体" w:cs="宋体"/>
          <w:color w:val="auto"/>
          <w:szCs w:val="24"/>
        </w:rPr>
        <w:fldChar w:fldCharType="end"/>
      </w:r>
    </w:p>
    <w:p w14:paraId="68A60485">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_Toc15608 </w:instrText>
      </w:r>
      <w:r>
        <w:rPr>
          <w:rFonts w:hint="eastAsia" w:ascii="宋体" w:hAnsi="宋体" w:eastAsia="宋体" w:cs="宋体"/>
          <w:szCs w:val="24"/>
        </w:rPr>
        <w:fldChar w:fldCharType="separate"/>
      </w:r>
      <w:r>
        <w:rPr>
          <w:rFonts w:hint="eastAsia" w:ascii="宋体" w:hAnsi="宋体" w:cs="宋体"/>
          <w:bCs w:val="0"/>
          <w:snapToGrid w:val="0"/>
          <w:kern w:val="0"/>
          <w:szCs w:val="24"/>
        </w:rPr>
        <w:t>30、</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的评估和比较</w:t>
      </w:r>
      <w:r>
        <w:tab/>
      </w:r>
      <w:r>
        <w:fldChar w:fldCharType="begin"/>
      </w:r>
      <w:r>
        <w:instrText xml:space="preserve"> PAGEREF _Toc15608 \h </w:instrText>
      </w:r>
      <w:r>
        <w:fldChar w:fldCharType="separate"/>
      </w:r>
      <w:r>
        <w:t>14</w:t>
      </w:r>
      <w:r>
        <w:fldChar w:fldCharType="end"/>
      </w:r>
      <w:r>
        <w:rPr>
          <w:rFonts w:hint="eastAsia" w:ascii="宋体" w:hAnsi="宋体" w:eastAsia="宋体" w:cs="宋体"/>
          <w:color w:val="auto"/>
          <w:szCs w:val="24"/>
        </w:rPr>
        <w:fldChar w:fldCharType="end"/>
      </w:r>
    </w:p>
    <w:p w14:paraId="40F809CE">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_Toc19538 </w:instrText>
      </w:r>
      <w:r>
        <w:rPr>
          <w:rFonts w:hint="eastAsia" w:ascii="宋体" w:hAnsi="宋体" w:eastAsia="宋体" w:cs="宋体"/>
          <w:szCs w:val="24"/>
        </w:rPr>
        <w:fldChar w:fldCharType="separate"/>
      </w:r>
      <w:r>
        <w:rPr>
          <w:rFonts w:hint="eastAsia" w:ascii="宋体" w:hAnsi="宋体" w:cs="宋体"/>
          <w:bCs w:val="0"/>
          <w:snapToGrid w:val="0"/>
          <w:kern w:val="0"/>
          <w:szCs w:val="24"/>
        </w:rPr>
        <w:t>30．4</w:t>
      </w:r>
      <w:r>
        <w:rPr>
          <w:rFonts w:hint="eastAsia" w:ascii="宋体" w:hAnsi="宋体" w:cs="宋体"/>
          <w:bCs w:val="0"/>
          <w:snapToGrid w:val="0"/>
          <w:kern w:val="0"/>
          <w:szCs w:val="24"/>
          <w:lang w:eastAsia="zh-CN"/>
        </w:rPr>
        <w:t>评审</w:t>
      </w:r>
      <w:r>
        <w:rPr>
          <w:rFonts w:hint="eastAsia" w:ascii="宋体" w:hAnsi="宋体" w:cs="宋体"/>
          <w:bCs w:val="0"/>
          <w:snapToGrid w:val="0"/>
          <w:kern w:val="0"/>
          <w:szCs w:val="24"/>
        </w:rPr>
        <w:t>方法和标准</w:t>
      </w:r>
      <w:r>
        <w:tab/>
      </w:r>
      <w:r>
        <w:fldChar w:fldCharType="begin"/>
      </w:r>
      <w:r>
        <w:instrText xml:space="preserve"> PAGEREF _Toc19538 \h </w:instrText>
      </w:r>
      <w:r>
        <w:fldChar w:fldCharType="separate"/>
      </w:r>
      <w:r>
        <w:t>14</w:t>
      </w:r>
      <w:r>
        <w:fldChar w:fldCharType="end"/>
      </w:r>
      <w:r>
        <w:rPr>
          <w:rFonts w:hint="eastAsia" w:ascii="宋体" w:hAnsi="宋体" w:eastAsia="宋体" w:cs="宋体"/>
          <w:color w:val="auto"/>
          <w:szCs w:val="24"/>
        </w:rPr>
        <w:fldChar w:fldCharType="end"/>
      </w:r>
    </w:p>
    <w:p w14:paraId="71FCA9A0">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_Toc10162 </w:instrText>
      </w:r>
      <w:r>
        <w:rPr>
          <w:rFonts w:hint="eastAsia" w:ascii="宋体" w:hAnsi="宋体" w:eastAsia="宋体" w:cs="宋体"/>
          <w:szCs w:val="24"/>
        </w:rPr>
        <w:fldChar w:fldCharType="separate"/>
      </w:r>
      <w:r>
        <w:rPr>
          <w:rFonts w:hint="eastAsia" w:ascii="宋体" w:hAnsi="宋体" w:cs="宋体"/>
          <w:bCs w:val="0"/>
          <w:snapToGrid w:val="0"/>
          <w:kern w:val="0"/>
          <w:szCs w:val="24"/>
        </w:rPr>
        <w:t>30．5</w:t>
      </w:r>
      <w:r>
        <w:rPr>
          <w:rFonts w:hint="eastAsia" w:ascii="宋体" w:hAnsi="宋体" w:cs="宋体"/>
          <w:bCs w:val="0"/>
          <w:snapToGrid w:val="0"/>
          <w:kern w:val="0"/>
          <w:szCs w:val="24"/>
          <w:lang w:eastAsia="zh-CN"/>
        </w:rPr>
        <w:t>成交公示</w:t>
      </w:r>
      <w:r>
        <w:rPr>
          <w:rFonts w:hint="eastAsia" w:ascii="宋体" w:hAnsi="宋体" w:cs="宋体"/>
          <w:bCs w:val="0"/>
          <w:snapToGrid w:val="0"/>
          <w:kern w:val="0"/>
          <w:szCs w:val="24"/>
        </w:rPr>
        <w:t>：</w:t>
      </w:r>
      <w:r>
        <w:tab/>
      </w:r>
      <w:r>
        <w:fldChar w:fldCharType="begin"/>
      </w:r>
      <w:r>
        <w:instrText xml:space="preserve"> PAGEREF _Toc10162 \h </w:instrText>
      </w:r>
      <w:r>
        <w:fldChar w:fldCharType="separate"/>
      </w:r>
      <w:r>
        <w:t>14</w:t>
      </w:r>
      <w:r>
        <w:fldChar w:fldCharType="end"/>
      </w:r>
      <w:r>
        <w:rPr>
          <w:rFonts w:hint="eastAsia" w:ascii="宋体" w:hAnsi="宋体" w:eastAsia="宋体" w:cs="宋体"/>
          <w:color w:val="auto"/>
          <w:szCs w:val="24"/>
        </w:rPr>
        <w:fldChar w:fldCharType="end"/>
      </w:r>
    </w:p>
    <w:p w14:paraId="087BC7B2">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_Toc17975 </w:instrText>
      </w:r>
      <w:r>
        <w:rPr>
          <w:rFonts w:hint="eastAsia" w:ascii="宋体" w:hAnsi="宋体" w:eastAsia="宋体" w:cs="宋体"/>
          <w:szCs w:val="24"/>
        </w:rPr>
        <w:fldChar w:fldCharType="separate"/>
      </w:r>
      <w:r>
        <w:rPr>
          <w:rFonts w:hint="eastAsia" w:ascii="宋体" w:hAnsi="宋体" w:cs="宋体"/>
          <w:bCs w:val="0"/>
          <w:snapToGrid w:val="0"/>
          <w:kern w:val="0"/>
          <w:szCs w:val="24"/>
        </w:rPr>
        <w:t>(七)合同的授予</w:t>
      </w:r>
      <w:r>
        <w:tab/>
      </w:r>
      <w:r>
        <w:fldChar w:fldCharType="begin"/>
      </w:r>
      <w:r>
        <w:instrText xml:space="preserve"> PAGEREF _Toc17975 \h </w:instrText>
      </w:r>
      <w:r>
        <w:fldChar w:fldCharType="separate"/>
      </w:r>
      <w:r>
        <w:t>15</w:t>
      </w:r>
      <w:r>
        <w:fldChar w:fldCharType="end"/>
      </w:r>
      <w:r>
        <w:rPr>
          <w:rFonts w:hint="eastAsia" w:ascii="宋体" w:hAnsi="宋体" w:eastAsia="宋体" w:cs="宋体"/>
          <w:color w:val="auto"/>
          <w:szCs w:val="24"/>
        </w:rPr>
        <w:fldChar w:fldCharType="end"/>
      </w:r>
    </w:p>
    <w:p w14:paraId="1070361D">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_Toc12779 </w:instrText>
      </w:r>
      <w:r>
        <w:rPr>
          <w:rFonts w:hint="eastAsia" w:ascii="宋体" w:hAnsi="宋体" w:eastAsia="宋体" w:cs="宋体"/>
          <w:szCs w:val="24"/>
        </w:rPr>
        <w:fldChar w:fldCharType="separate"/>
      </w:r>
      <w:r>
        <w:rPr>
          <w:rFonts w:hint="eastAsia" w:ascii="宋体" w:hAnsi="宋体" w:cs="宋体"/>
          <w:bCs w:val="0"/>
          <w:snapToGrid w:val="0"/>
          <w:kern w:val="0"/>
          <w:szCs w:val="24"/>
        </w:rPr>
        <w:t>31、合同授予标准</w:t>
      </w:r>
      <w:r>
        <w:tab/>
      </w:r>
      <w:r>
        <w:fldChar w:fldCharType="begin"/>
      </w:r>
      <w:r>
        <w:instrText xml:space="preserve"> PAGEREF _Toc12779 \h </w:instrText>
      </w:r>
      <w:r>
        <w:fldChar w:fldCharType="separate"/>
      </w:r>
      <w:r>
        <w:t>15</w:t>
      </w:r>
      <w:r>
        <w:fldChar w:fldCharType="end"/>
      </w:r>
      <w:r>
        <w:rPr>
          <w:rFonts w:hint="eastAsia" w:ascii="宋体" w:hAnsi="宋体" w:eastAsia="宋体" w:cs="宋体"/>
          <w:color w:val="auto"/>
          <w:szCs w:val="24"/>
        </w:rPr>
        <w:fldChar w:fldCharType="end"/>
      </w:r>
    </w:p>
    <w:p w14:paraId="4E73763D">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_Toc19832 </w:instrText>
      </w:r>
      <w:r>
        <w:rPr>
          <w:rFonts w:hint="eastAsia" w:ascii="宋体" w:hAnsi="宋体" w:eastAsia="宋体" w:cs="宋体"/>
          <w:szCs w:val="24"/>
        </w:rPr>
        <w:fldChar w:fldCharType="separate"/>
      </w:r>
      <w:r>
        <w:rPr>
          <w:rFonts w:hint="eastAsia" w:ascii="宋体" w:hAnsi="宋体" w:cs="宋体"/>
          <w:bCs w:val="0"/>
          <w:snapToGrid w:val="0"/>
          <w:kern w:val="0"/>
          <w:szCs w:val="24"/>
        </w:rPr>
        <w:t>32.</w:t>
      </w:r>
      <w:r>
        <w:rPr>
          <w:rFonts w:hint="eastAsia" w:ascii="宋体" w:hAnsi="宋体" w:cs="宋体"/>
          <w:bCs w:val="0"/>
          <w:snapToGrid w:val="0"/>
          <w:kern w:val="0"/>
          <w:szCs w:val="24"/>
          <w:lang w:eastAsia="zh-CN"/>
        </w:rPr>
        <w:t>发包人</w:t>
      </w:r>
      <w:r>
        <w:rPr>
          <w:rFonts w:hint="eastAsia" w:ascii="宋体" w:hAnsi="宋体" w:cs="宋体"/>
          <w:bCs w:val="0"/>
          <w:snapToGrid w:val="0"/>
          <w:kern w:val="0"/>
          <w:szCs w:val="24"/>
        </w:rPr>
        <w:t>拒绝任何或所有</w:t>
      </w:r>
      <w:r>
        <w:rPr>
          <w:rFonts w:hint="eastAsia" w:ascii="宋体" w:hAnsi="宋体" w:cs="宋体"/>
          <w:bCs w:val="0"/>
          <w:snapToGrid w:val="0"/>
          <w:kern w:val="0"/>
          <w:szCs w:val="24"/>
          <w:lang w:eastAsia="zh-CN"/>
        </w:rPr>
        <w:t>竞标</w:t>
      </w:r>
      <w:r>
        <w:rPr>
          <w:rFonts w:hint="eastAsia" w:ascii="宋体" w:hAnsi="宋体" w:cs="宋体"/>
          <w:bCs w:val="0"/>
          <w:snapToGrid w:val="0"/>
          <w:kern w:val="0"/>
          <w:szCs w:val="24"/>
        </w:rPr>
        <w:t>的权力</w:t>
      </w:r>
      <w:r>
        <w:tab/>
      </w:r>
      <w:r>
        <w:fldChar w:fldCharType="begin"/>
      </w:r>
      <w:r>
        <w:instrText xml:space="preserve"> PAGEREF _Toc19832 \h </w:instrText>
      </w:r>
      <w:r>
        <w:fldChar w:fldCharType="separate"/>
      </w:r>
      <w:r>
        <w:t>15</w:t>
      </w:r>
      <w:r>
        <w:fldChar w:fldCharType="end"/>
      </w:r>
      <w:r>
        <w:rPr>
          <w:rFonts w:hint="eastAsia" w:ascii="宋体" w:hAnsi="宋体" w:eastAsia="宋体" w:cs="宋体"/>
          <w:color w:val="auto"/>
          <w:szCs w:val="24"/>
        </w:rPr>
        <w:fldChar w:fldCharType="end"/>
      </w:r>
    </w:p>
    <w:p w14:paraId="554C8428">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_Toc389 </w:instrText>
      </w:r>
      <w:r>
        <w:rPr>
          <w:rFonts w:hint="eastAsia" w:ascii="宋体" w:hAnsi="宋体" w:eastAsia="宋体" w:cs="宋体"/>
          <w:szCs w:val="24"/>
        </w:rPr>
        <w:fldChar w:fldCharType="separate"/>
      </w:r>
      <w:r>
        <w:rPr>
          <w:rFonts w:hint="eastAsia" w:ascii="宋体" w:hAnsi="宋体" w:cs="宋体"/>
          <w:bCs w:val="0"/>
          <w:snapToGrid w:val="0"/>
          <w:kern w:val="0"/>
          <w:szCs w:val="24"/>
        </w:rPr>
        <w:t>33、</w:t>
      </w:r>
      <w:r>
        <w:rPr>
          <w:rFonts w:hint="eastAsia" w:ascii="宋体" w:hAnsi="宋体" w:cs="宋体"/>
          <w:bCs w:val="0"/>
          <w:snapToGrid w:val="0"/>
          <w:kern w:val="0"/>
          <w:szCs w:val="24"/>
          <w:lang w:eastAsia="zh-CN"/>
        </w:rPr>
        <w:t>成交通知书</w:t>
      </w:r>
      <w:r>
        <w:tab/>
      </w:r>
      <w:r>
        <w:fldChar w:fldCharType="begin"/>
      </w:r>
      <w:r>
        <w:instrText xml:space="preserve"> PAGEREF _Toc389 \h </w:instrText>
      </w:r>
      <w:r>
        <w:fldChar w:fldCharType="separate"/>
      </w:r>
      <w:r>
        <w:t>15</w:t>
      </w:r>
      <w:r>
        <w:fldChar w:fldCharType="end"/>
      </w:r>
      <w:r>
        <w:rPr>
          <w:rFonts w:hint="eastAsia" w:ascii="宋体" w:hAnsi="宋体" w:eastAsia="宋体" w:cs="宋体"/>
          <w:color w:val="auto"/>
          <w:szCs w:val="24"/>
        </w:rPr>
        <w:fldChar w:fldCharType="end"/>
      </w:r>
    </w:p>
    <w:p w14:paraId="4B95E75D">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_Toc10542 </w:instrText>
      </w:r>
      <w:r>
        <w:rPr>
          <w:rFonts w:hint="eastAsia" w:ascii="宋体" w:hAnsi="宋体" w:eastAsia="宋体" w:cs="宋体"/>
          <w:szCs w:val="24"/>
        </w:rPr>
        <w:fldChar w:fldCharType="separate"/>
      </w:r>
      <w:r>
        <w:rPr>
          <w:rFonts w:hint="eastAsia" w:ascii="宋体" w:hAnsi="宋体" w:cs="宋体"/>
          <w:bCs w:val="0"/>
          <w:snapToGrid w:val="0"/>
          <w:kern w:val="0"/>
          <w:szCs w:val="24"/>
        </w:rPr>
        <w:t>34、合同协议书的签订</w:t>
      </w:r>
      <w:r>
        <w:tab/>
      </w:r>
      <w:r>
        <w:fldChar w:fldCharType="begin"/>
      </w:r>
      <w:r>
        <w:instrText xml:space="preserve"> PAGEREF _Toc10542 \h </w:instrText>
      </w:r>
      <w:r>
        <w:fldChar w:fldCharType="separate"/>
      </w:r>
      <w:r>
        <w:t>15</w:t>
      </w:r>
      <w:r>
        <w:fldChar w:fldCharType="end"/>
      </w:r>
      <w:r>
        <w:rPr>
          <w:rFonts w:hint="eastAsia" w:ascii="宋体" w:hAnsi="宋体" w:eastAsia="宋体" w:cs="宋体"/>
          <w:color w:val="auto"/>
          <w:szCs w:val="24"/>
        </w:rPr>
        <w:fldChar w:fldCharType="end"/>
      </w:r>
    </w:p>
    <w:p w14:paraId="042AB5EC">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_Toc7923 </w:instrText>
      </w:r>
      <w:r>
        <w:rPr>
          <w:rFonts w:hint="eastAsia" w:ascii="宋体" w:hAnsi="宋体" w:eastAsia="宋体" w:cs="宋体"/>
          <w:szCs w:val="24"/>
        </w:rPr>
        <w:fldChar w:fldCharType="separate"/>
      </w:r>
      <w:r>
        <w:rPr>
          <w:rFonts w:hint="eastAsia" w:ascii="宋体" w:hAnsi="宋体" w:cs="宋体"/>
          <w:bCs w:val="0"/>
          <w:snapToGrid w:val="0"/>
          <w:kern w:val="0"/>
          <w:szCs w:val="24"/>
        </w:rPr>
        <w:t>35、履约担保</w:t>
      </w:r>
      <w:r>
        <w:tab/>
      </w:r>
      <w:r>
        <w:fldChar w:fldCharType="begin"/>
      </w:r>
      <w:r>
        <w:instrText xml:space="preserve"> PAGEREF _Toc7923 \h </w:instrText>
      </w:r>
      <w:r>
        <w:fldChar w:fldCharType="separate"/>
      </w:r>
      <w:r>
        <w:t>15</w:t>
      </w:r>
      <w:r>
        <w:fldChar w:fldCharType="end"/>
      </w:r>
      <w:r>
        <w:rPr>
          <w:rFonts w:hint="eastAsia" w:ascii="宋体" w:hAnsi="宋体" w:eastAsia="宋体" w:cs="宋体"/>
          <w:color w:val="auto"/>
          <w:szCs w:val="24"/>
        </w:rPr>
        <w:fldChar w:fldCharType="end"/>
      </w:r>
    </w:p>
    <w:p w14:paraId="043A82D5">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_Toc3798 </w:instrText>
      </w:r>
      <w:r>
        <w:rPr>
          <w:rFonts w:hint="eastAsia" w:ascii="宋体" w:hAnsi="宋体" w:eastAsia="宋体" w:cs="宋体"/>
          <w:szCs w:val="24"/>
        </w:rPr>
        <w:fldChar w:fldCharType="separate"/>
      </w:r>
      <w:r>
        <w:rPr>
          <w:rFonts w:hint="eastAsia" w:ascii="宋体" w:hAnsi="宋体" w:cs="宋体"/>
          <w:bCs w:val="0"/>
          <w:snapToGrid w:val="0"/>
          <w:kern w:val="0"/>
          <w:szCs w:val="24"/>
        </w:rPr>
        <w:t>36、其它说明</w:t>
      </w:r>
      <w:r>
        <w:tab/>
      </w:r>
      <w:r>
        <w:fldChar w:fldCharType="begin"/>
      </w:r>
      <w:r>
        <w:instrText xml:space="preserve"> PAGEREF _Toc3798 \h </w:instrText>
      </w:r>
      <w:r>
        <w:fldChar w:fldCharType="separate"/>
      </w:r>
      <w:r>
        <w:t>16</w:t>
      </w:r>
      <w:r>
        <w:fldChar w:fldCharType="end"/>
      </w:r>
      <w:r>
        <w:rPr>
          <w:rFonts w:hint="eastAsia" w:ascii="宋体" w:hAnsi="宋体" w:eastAsia="宋体" w:cs="宋体"/>
          <w:color w:val="auto"/>
          <w:szCs w:val="24"/>
        </w:rPr>
        <w:fldChar w:fldCharType="end"/>
      </w:r>
    </w:p>
    <w:p w14:paraId="177296B8">
      <w:pPr>
        <w:pStyle w:val="16"/>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_Toc17735 </w:instrText>
      </w:r>
      <w:r>
        <w:rPr>
          <w:rFonts w:hint="eastAsia" w:ascii="宋体" w:hAnsi="宋体" w:eastAsia="宋体" w:cs="宋体"/>
          <w:szCs w:val="24"/>
        </w:rPr>
        <w:fldChar w:fldCharType="separate"/>
      </w:r>
      <w:r>
        <w:rPr>
          <w:rFonts w:hint="eastAsia" w:ascii="宋体" w:hAnsi="宋体" w:eastAsia="宋体" w:cs="宋体"/>
          <w:bCs/>
          <w:kern w:val="44"/>
          <w:szCs w:val="24"/>
          <w:lang w:val="en-US" w:eastAsia="zh-CN" w:bidi="ar-SA"/>
        </w:rPr>
        <w:t xml:space="preserve">第三章 </w:t>
      </w:r>
      <w:r>
        <w:rPr>
          <w:rFonts w:hint="eastAsia" w:asciiTheme="majorEastAsia" w:hAnsiTheme="majorEastAsia" w:eastAsiaTheme="majorEastAsia" w:cstheme="majorEastAsia"/>
          <w:szCs w:val="24"/>
        </w:rPr>
        <w:t>第三章、合同条款</w:t>
      </w:r>
      <w:r>
        <w:rPr>
          <w:rFonts w:hint="eastAsia" w:ascii="宋体" w:hAnsi="宋体" w:eastAsia="宋体" w:cs="宋体"/>
          <w:bCs/>
          <w:kern w:val="44"/>
          <w:szCs w:val="24"/>
          <w:lang w:val="en-US" w:eastAsia="zh-CN" w:bidi="ar-SA"/>
        </w:rPr>
        <w:t>（略）</w:t>
      </w:r>
      <w:r>
        <w:tab/>
      </w:r>
      <w:r>
        <w:fldChar w:fldCharType="begin"/>
      </w:r>
      <w:r>
        <w:instrText xml:space="preserve"> PAGEREF _Toc17735 \h </w:instrText>
      </w:r>
      <w:r>
        <w:fldChar w:fldCharType="separate"/>
      </w:r>
      <w:r>
        <w:t>17</w:t>
      </w:r>
      <w:r>
        <w:fldChar w:fldCharType="end"/>
      </w:r>
      <w:r>
        <w:rPr>
          <w:rFonts w:hint="eastAsia" w:ascii="宋体" w:hAnsi="宋体" w:eastAsia="宋体" w:cs="宋体"/>
          <w:color w:val="auto"/>
          <w:szCs w:val="24"/>
        </w:rPr>
        <w:fldChar w:fldCharType="end"/>
      </w:r>
    </w:p>
    <w:p w14:paraId="1E6B782A">
      <w:pPr>
        <w:pStyle w:val="15"/>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_Toc25244 </w:instrText>
      </w:r>
      <w:r>
        <w:rPr>
          <w:rFonts w:hint="eastAsia" w:ascii="宋体" w:hAnsi="宋体" w:eastAsia="宋体" w:cs="宋体"/>
          <w:szCs w:val="24"/>
        </w:rPr>
        <w:fldChar w:fldCharType="separate"/>
      </w:r>
      <w:r>
        <w:rPr>
          <w:rFonts w:hint="eastAsia" w:ascii="宋体" w:hAnsi="宋体" w:cs="宋体"/>
          <w:szCs w:val="24"/>
        </w:rPr>
        <w:t>第四章、工 程 技 术 规 范（略）</w:t>
      </w:r>
      <w:r>
        <w:tab/>
      </w:r>
      <w:r>
        <w:fldChar w:fldCharType="begin"/>
      </w:r>
      <w:r>
        <w:instrText xml:space="preserve"> PAGEREF _Toc25244 \h </w:instrText>
      </w:r>
      <w:r>
        <w:fldChar w:fldCharType="separate"/>
      </w:r>
      <w:r>
        <w:t>17</w:t>
      </w:r>
      <w:r>
        <w:fldChar w:fldCharType="end"/>
      </w:r>
      <w:r>
        <w:rPr>
          <w:rFonts w:hint="eastAsia" w:ascii="宋体" w:hAnsi="宋体" w:eastAsia="宋体" w:cs="宋体"/>
          <w:color w:val="auto"/>
          <w:szCs w:val="24"/>
        </w:rPr>
        <w:fldChar w:fldCharType="end"/>
      </w:r>
    </w:p>
    <w:p w14:paraId="7DBE0A46">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_Toc4053 </w:instrText>
      </w:r>
      <w:r>
        <w:rPr>
          <w:rFonts w:hint="eastAsia" w:ascii="宋体" w:hAnsi="宋体" w:eastAsia="宋体" w:cs="宋体"/>
          <w:szCs w:val="24"/>
        </w:rPr>
        <w:fldChar w:fldCharType="separate"/>
      </w:r>
      <w:r>
        <w:rPr>
          <w:rFonts w:hint="eastAsia" w:ascii="宋体" w:hAnsi="宋体" w:cs="宋体"/>
          <w:bCs w:val="0"/>
          <w:snapToGrid w:val="0"/>
          <w:kern w:val="0"/>
          <w:szCs w:val="24"/>
        </w:rPr>
        <w:t>第五章、</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格式</w:t>
      </w:r>
      <w:r>
        <w:tab/>
      </w:r>
      <w:r>
        <w:fldChar w:fldCharType="begin"/>
      </w:r>
      <w:r>
        <w:instrText xml:space="preserve"> PAGEREF _Toc4053 \h </w:instrText>
      </w:r>
      <w:r>
        <w:fldChar w:fldCharType="separate"/>
      </w:r>
      <w:r>
        <w:t>18</w:t>
      </w:r>
      <w:r>
        <w:fldChar w:fldCharType="end"/>
      </w:r>
      <w:r>
        <w:rPr>
          <w:rFonts w:hint="eastAsia" w:ascii="宋体" w:hAnsi="宋体" w:eastAsia="宋体" w:cs="宋体"/>
          <w:color w:val="auto"/>
          <w:szCs w:val="24"/>
        </w:rPr>
        <w:fldChar w:fldCharType="end"/>
      </w:r>
    </w:p>
    <w:p w14:paraId="03732ABE">
      <w:pPr>
        <w:pStyle w:val="15"/>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_Toc25329 </w:instrText>
      </w:r>
      <w:r>
        <w:rPr>
          <w:rFonts w:hint="eastAsia" w:ascii="宋体" w:hAnsi="宋体" w:eastAsia="宋体" w:cs="宋体"/>
          <w:szCs w:val="24"/>
        </w:rPr>
        <w:fldChar w:fldCharType="separate"/>
      </w:r>
      <w:r>
        <w:rPr>
          <w:rFonts w:hint="eastAsia" w:ascii="宋体" w:hAnsi="宋体" w:cs="宋体"/>
          <w:szCs w:val="24"/>
        </w:rPr>
        <w:t>第六章、图纸、工程预算书</w:t>
      </w:r>
      <w:r>
        <w:tab/>
      </w:r>
      <w:r>
        <w:fldChar w:fldCharType="begin"/>
      </w:r>
      <w:r>
        <w:instrText xml:space="preserve"> PAGEREF _Toc25329 \h </w:instrText>
      </w:r>
      <w:r>
        <w:fldChar w:fldCharType="separate"/>
      </w:r>
      <w:r>
        <w:t>22</w:t>
      </w:r>
      <w:r>
        <w:fldChar w:fldCharType="end"/>
      </w:r>
      <w:r>
        <w:rPr>
          <w:rFonts w:hint="eastAsia" w:ascii="宋体" w:hAnsi="宋体" w:eastAsia="宋体" w:cs="宋体"/>
          <w:color w:val="auto"/>
          <w:szCs w:val="24"/>
        </w:rPr>
        <w:fldChar w:fldCharType="end"/>
      </w:r>
    </w:p>
    <w:p w14:paraId="5392AAF0">
      <w:pPr>
        <w:pStyle w:val="16"/>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_Toc23027 </w:instrText>
      </w:r>
      <w:r>
        <w:rPr>
          <w:rFonts w:hint="eastAsia" w:ascii="宋体" w:hAnsi="宋体" w:eastAsia="宋体" w:cs="宋体"/>
          <w:szCs w:val="24"/>
        </w:rPr>
        <w:fldChar w:fldCharType="separate"/>
      </w:r>
      <w:r>
        <w:rPr>
          <w:rFonts w:hint="eastAsia" w:ascii="宋体" w:hAnsi="宋体" w:eastAsia="宋体" w:cs="宋体"/>
          <w:szCs w:val="24"/>
        </w:rPr>
        <w:t>附件A：</w:t>
      </w:r>
      <w:r>
        <w:rPr>
          <w:rFonts w:hint="eastAsia" w:ascii="宋体" w:hAnsi="宋体" w:eastAsia="宋体" w:cs="宋体"/>
          <w:szCs w:val="24"/>
          <w:lang w:eastAsia="zh-CN"/>
        </w:rPr>
        <w:t>评审标准</w:t>
      </w:r>
      <w:r>
        <w:rPr>
          <w:rFonts w:hint="eastAsia" w:ascii="宋体" w:hAnsi="宋体" w:eastAsia="宋体" w:cs="宋体"/>
          <w:szCs w:val="24"/>
        </w:rPr>
        <w:t>和方法</w:t>
      </w:r>
      <w:r>
        <w:tab/>
      </w:r>
      <w:r>
        <w:fldChar w:fldCharType="begin"/>
      </w:r>
      <w:r>
        <w:instrText xml:space="preserve"> PAGEREF _Toc23027 \h </w:instrText>
      </w:r>
      <w:r>
        <w:fldChar w:fldCharType="separate"/>
      </w:r>
      <w:r>
        <w:t>22</w:t>
      </w:r>
      <w:r>
        <w:fldChar w:fldCharType="end"/>
      </w:r>
      <w:r>
        <w:rPr>
          <w:rFonts w:hint="eastAsia" w:ascii="宋体" w:hAnsi="宋体" w:eastAsia="宋体" w:cs="宋体"/>
          <w:color w:val="auto"/>
          <w:szCs w:val="24"/>
        </w:rPr>
        <w:fldChar w:fldCharType="end"/>
      </w:r>
    </w:p>
    <w:p w14:paraId="53EB069D">
      <w:pPr>
        <w:pStyle w:val="10"/>
        <w:tabs>
          <w:tab w:val="right" w:leader="dot" w:pos="9354"/>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_Toc25049 </w:instrText>
      </w:r>
      <w:r>
        <w:rPr>
          <w:rFonts w:hint="eastAsia" w:ascii="宋体" w:hAnsi="宋体" w:eastAsia="宋体" w:cs="宋体"/>
          <w:szCs w:val="24"/>
        </w:rPr>
        <w:fldChar w:fldCharType="separate"/>
      </w:r>
      <w:r>
        <w:rPr>
          <w:rFonts w:hint="eastAsia" w:ascii="宋体" w:hAnsi="宋体" w:cs="宋体"/>
          <w:bCs w:val="0"/>
          <w:snapToGrid w:val="0"/>
          <w:kern w:val="0"/>
          <w:szCs w:val="24"/>
        </w:rPr>
        <w:t>总价下浮法</w:t>
      </w:r>
      <w:r>
        <w:tab/>
      </w:r>
      <w:r>
        <w:fldChar w:fldCharType="begin"/>
      </w:r>
      <w:r>
        <w:instrText xml:space="preserve"> PAGEREF _Toc25049 \h </w:instrText>
      </w:r>
      <w:r>
        <w:fldChar w:fldCharType="separate"/>
      </w:r>
      <w:r>
        <w:t>22</w:t>
      </w:r>
      <w:r>
        <w:fldChar w:fldCharType="end"/>
      </w:r>
      <w:r>
        <w:rPr>
          <w:rFonts w:hint="eastAsia" w:ascii="宋体" w:hAnsi="宋体" w:eastAsia="宋体" w:cs="宋体"/>
          <w:color w:val="auto"/>
          <w:szCs w:val="24"/>
        </w:rPr>
        <w:fldChar w:fldCharType="end"/>
      </w:r>
    </w:p>
    <w:p w14:paraId="0EE50B73">
      <w:pPr>
        <w:pStyle w:val="2"/>
        <w:spacing w:line="600" w:lineRule="exact"/>
        <w:jc w:val="center"/>
        <w:rPr>
          <w:rFonts w:hint="eastAsia" w:ascii="宋体" w:hAnsi="宋体" w:eastAsia="宋体" w:cs="宋体"/>
          <w:color w:val="auto"/>
          <w:sz w:val="24"/>
          <w:szCs w:val="24"/>
        </w:rPr>
      </w:pPr>
      <w:r>
        <w:rPr>
          <w:rFonts w:hint="eastAsia" w:ascii="宋体" w:hAnsi="宋体" w:eastAsia="宋体" w:cs="宋体"/>
          <w:color w:val="auto"/>
          <w:szCs w:val="24"/>
        </w:rPr>
        <w:fldChar w:fldCharType="end"/>
      </w:r>
      <w:bookmarkStart w:id="0" w:name="_Toc17264"/>
      <w:r>
        <w:rPr>
          <w:rFonts w:hint="eastAsia" w:ascii="宋体" w:hAnsi="宋体" w:eastAsia="宋体" w:cs="宋体"/>
          <w:color w:val="auto"/>
          <w:sz w:val="24"/>
          <w:szCs w:val="24"/>
        </w:rPr>
        <w:t xml:space="preserve">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w:t>
      </w:r>
      <w:bookmarkEnd w:id="0"/>
    </w:p>
    <w:p w14:paraId="10A91349">
      <w:pPr>
        <w:pageBreakBefore w:val="0"/>
        <w:widowControl/>
        <w:kinsoku/>
        <w:overflowPunct/>
        <w:topLinePunct w:val="0"/>
        <w:autoSpaceDE/>
        <w:autoSpaceDN/>
        <w:bidi w:val="0"/>
        <w:adjustRightInd/>
        <w:snapToGrid/>
        <w:spacing w:before="150" w:line="300" w:lineRule="exact"/>
        <w:ind w:firstLine="3600" w:firstLineChars="1500"/>
        <w:textAlignment w:val="auto"/>
        <w:rPr>
          <w:rFonts w:hint="default" w:ascii="宋体" w:hAnsi="宋体" w:cs="宋体"/>
          <w:color w:val="auto"/>
          <w:sz w:val="24"/>
          <w:szCs w:val="24"/>
          <w:u w:val="single"/>
          <w:lang w:val="en-US" w:eastAsia="zh-CN"/>
        </w:rPr>
      </w:pPr>
      <w:r>
        <w:rPr>
          <w:rFonts w:hint="eastAsia" w:ascii="宋体" w:hAnsi="宋体" w:cs="宋体"/>
          <w:color w:val="auto"/>
          <w:sz w:val="24"/>
          <w:szCs w:val="24"/>
          <w:lang w:eastAsia="zh-CN"/>
        </w:rPr>
        <w:t>交易</w:t>
      </w:r>
      <w:r>
        <w:rPr>
          <w:rFonts w:hint="eastAsia" w:ascii="宋体" w:hAnsi="宋体" w:eastAsia="宋体" w:cs="宋体"/>
          <w:color w:val="auto"/>
          <w:sz w:val="24"/>
          <w:szCs w:val="24"/>
        </w:rPr>
        <w:t>编号</w:t>
      </w:r>
      <w:r>
        <w:rPr>
          <w:rFonts w:hint="eastAsia" w:ascii="宋体" w:hAnsi="宋体" w:cs="宋体"/>
          <w:color w:val="auto"/>
          <w:sz w:val="24"/>
          <w:szCs w:val="24"/>
          <w:lang w:eastAsia="zh-CN"/>
        </w:rPr>
        <w:t>： YGGC-FS-20250002</w:t>
      </w:r>
    </w:p>
    <w:p w14:paraId="6682EE31">
      <w:pPr>
        <w:pStyle w:val="11"/>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w:t>
      </w:r>
      <w:r>
        <w:rPr>
          <w:rFonts w:hint="eastAsia" w:hAnsi="宋体" w:cs="宋体"/>
          <w:b/>
          <w:bCs/>
          <w:color w:val="auto"/>
          <w:sz w:val="24"/>
          <w:szCs w:val="24"/>
          <w:highlight w:val="none"/>
          <w:u w:val="single"/>
          <w:lang w:val="en-US" w:eastAsia="zh-CN"/>
        </w:rPr>
        <w:t>桐庐县分水镇人民政府</w:t>
      </w:r>
      <w:r>
        <w:rPr>
          <w:rFonts w:hint="eastAsia" w:ascii="宋体" w:hAnsi="宋体" w:eastAsia="宋体" w:cs="宋体"/>
          <w:color w:val="auto"/>
          <w:sz w:val="24"/>
          <w:szCs w:val="24"/>
          <w:highlight w:val="none"/>
        </w:rPr>
        <w:t>的</w:t>
      </w:r>
      <w:r>
        <w:rPr>
          <w:rFonts w:hint="eastAsia" w:hAnsi="宋体" w:cs="宋体"/>
          <w:b/>
          <w:bCs/>
          <w:color w:val="auto"/>
          <w:sz w:val="24"/>
          <w:szCs w:val="24"/>
          <w:highlight w:val="none"/>
          <w:u w:val="single"/>
          <w:lang w:val="en-US" w:eastAsia="zh-CN"/>
        </w:rPr>
        <w:t>分水镇柏山产业园耕作层剥离再利用</w:t>
      </w:r>
      <w:r>
        <w:rPr>
          <w:rFonts w:hint="eastAsia" w:ascii="宋体" w:hAnsi="宋体" w:eastAsia="宋体" w:cs="宋体"/>
          <w:b/>
          <w:color w:val="auto"/>
          <w:sz w:val="28"/>
          <w:szCs w:val="28"/>
          <w:u w:val="thick"/>
          <w:lang w:eastAsia="zh-CN"/>
        </w:rPr>
        <w:t xml:space="preserve"> </w:t>
      </w:r>
      <w:r>
        <w:rPr>
          <w:rFonts w:hint="eastAsia" w:ascii="宋体" w:hAnsi="宋体" w:eastAsia="宋体" w:cs="宋体"/>
          <w:color w:val="auto"/>
          <w:sz w:val="24"/>
          <w:szCs w:val="24"/>
          <w:highlight w:val="none"/>
        </w:rPr>
        <w:t>，已由</w:t>
      </w:r>
      <w:r>
        <w:rPr>
          <w:rFonts w:hint="eastAsia" w:ascii="宋体" w:hAnsi="宋体" w:eastAsia="宋体" w:cs="宋体"/>
          <w:color w:val="auto"/>
          <w:sz w:val="24"/>
          <w:szCs w:val="24"/>
          <w:highlight w:val="none"/>
          <w:u w:val="single"/>
        </w:rPr>
        <w:t xml:space="preserve"> </w:t>
      </w:r>
      <w:r>
        <w:rPr>
          <w:rFonts w:hint="eastAsia" w:hAnsi="宋体" w:cs="宋体"/>
          <w:b/>
          <w:bCs/>
          <w:color w:val="auto"/>
          <w:sz w:val="24"/>
          <w:szCs w:val="24"/>
          <w:highlight w:val="none"/>
          <w:u w:val="single"/>
          <w:lang w:eastAsia="zh-CN"/>
        </w:rPr>
        <w:t>分水镇小额公共资源交易管理领导小组</w:t>
      </w:r>
      <w:r>
        <w:rPr>
          <w:rFonts w:hint="eastAsia" w:ascii="宋体" w:hAnsi="宋体" w:eastAsia="宋体" w:cs="宋体"/>
          <w:color w:val="auto"/>
          <w:sz w:val="24"/>
          <w:szCs w:val="24"/>
          <w:highlight w:val="none"/>
        </w:rPr>
        <w:t>批准建设。现决定对该项目进行公开</w:t>
      </w:r>
      <w:r>
        <w:rPr>
          <w:rFonts w:hint="eastAsia" w:hAnsi="宋体" w:cs="宋体"/>
          <w:color w:val="auto"/>
          <w:sz w:val="24"/>
          <w:szCs w:val="24"/>
          <w:highlight w:val="none"/>
          <w:lang w:eastAsia="zh-CN"/>
        </w:rPr>
        <w:t>交易</w:t>
      </w:r>
      <w:r>
        <w:rPr>
          <w:rFonts w:hint="eastAsia" w:ascii="宋体" w:hAnsi="宋体" w:eastAsia="宋体" w:cs="宋体"/>
          <w:color w:val="auto"/>
          <w:sz w:val="24"/>
          <w:szCs w:val="24"/>
          <w:highlight w:val="none"/>
        </w:rPr>
        <w:t>，择优选定承包人。</w:t>
      </w:r>
    </w:p>
    <w:p w14:paraId="1016E3F6">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工程项目概况：</w:t>
      </w:r>
    </w:p>
    <w:p w14:paraId="47B74A88">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（1）项目性质</w:t>
      </w:r>
      <w:r>
        <w:rPr>
          <w:rFonts w:hint="eastAsia" w:ascii="宋体" w:hAnsi="宋体" w:eastAsia="宋体" w:cs="宋体"/>
          <w:color w:val="auto"/>
          <w:sz w:val="24"/>
          <w:szCs w:val="24"/>
          <w:u w:val="single"/>
        </w:rPr>
        <w:t xml:space="preserve">   改建    </w:t>
      </w:r>
      <w:r>
        <w:rPr>
          <w:rFonts w:hint="eastAsia" w:ascii="宋体" w:hAnsi="宋体" w:eastAsia="宋体" w:cs="宋体"/>
          <w:color w:val="auto"/>
          <w:sz w:val="24"/>
          <w:szCs w:val="24"/>
        </w:rPr>
        <w:t xml:space="preserve">；    </w:t>
      </w:r>
    </w:p>
    <w:p w14:paraId="2A6E69E1">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（2）结构类型</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61C5A09">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（3）预算金额</w:t>
      </w:r>
      <w:r>
        <w:rPr>
          <w:rFonts w:hint="eastAsia" w:ascii="宋体" w:hAnsi="宋体" w:cs="宋体"/>
          <w:b/>
          <w:bCs/>
          <w:color w:val="auto"/>
          <w:sz w:val="24"/>
          <w:szCs w:val="24"/>
          <w:highlight w:val="none"/>
          <w:u w:val="single"/>
          <w:lang w:val="en-US" w:eastAsia="zh-CN"/>
        </w:rPr>
        <w:t>18.3008</w:t>
      </w:r>
      <w:r>
        <w:rPr>
          <w:rFonts w:hint="eastAsia" w:ascii="宋体" w:hAnsi="宋体" w:eastAsia="宋体" w:cs="宋体"/>
          <w:b/>
          <w:bCs/>
          <w:color w:val="auto"/>
          <w:sz w:val="24"/>
          <w:szCs w:val="24"/>
          <w:highlight w:val="none"/>
          <w:u w:val="single"/>
        </w:rPr>
        <w:t>万元</w:t>
      </w:r>
      <w:r>
        <w:rPr>
          <w:rFonts w:hint="eastAsia" w:ascii="宋体" w:hAnsi="宋体" w:eastAsia="宋体" w:cs="宋体"/>
          <w:color w:val="auto"/>
          <w:sz w:val="24"/>
          <w:szCs w:val="24"/>
        </w:rPr>
        <w:t>，资金来源</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自筹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A71CE34">
      <w:pPr>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范围：</w:t>
      </w:r>
      <w:r>
        <w:rPr>
          <w:rFonts w:hint="eastAsia" w:ascii="宋体" w:hAnsi="宋体" w:eastAsia="宋体" w:cs="宋体"/>
          <w:color w:val="auto"/>
          <w:sz w:val="24"/>
          <w:szCs w:val="24"/>
          <w:u w:val="single"/>
          <w:lang w:val="en-US" w:eastAsia="zh-CN"/>
        </w:rPr>
        <w:t>具体详见预算等相关文件。</w:t>
      </w:r>
    </w:p>
    <w:p w14:paraId="398A43F8">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（5）</w:t>
      </w:r>
      <w:r>
        <w:rPr>
          <w:rFonts w:hint="eastAsia" w:ascii="宋体" w:hAnsi="宋体" w:eastAsia="宋体" w:cs="宋体"/>
          <w:color w:val="auto"/>
          <w:sz w:val="24"/>
          <w:szCs w:val="24"/>
          <w:highlight w:val="none"/>
        </w:rPr>
        <w:t>工程建设地点为</w:t>
      </w:r>
      <w:r>
        <w:rPr>
          <w:rFonts w:hint="eastAsia" w:ascii="宋体" w:hAnsi="宋体" w:cs="宋体"/>
          <w:color w:val="auto"/>
          <w:sz w:val="24"/>
          <w:szCs w:val="24"/>
          <w:highlight w:val="none"/>
          <w:u w:val="single"/>
          <w:lang w:eastAsia="zh-CN"/>
        </w:rPr>
        <w:t>桐庐县分水镇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rPr>
        <w:t xml:space="preserve"> （6）工期</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rPr>
        <w:t xml:space="preserve">日历天；     </w:t>
      </w:r>
    </w:p>
    <w:p w14:paraId="7BDB3361">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（7）质量要求</w:t>
      </w:r>
      <w:r>
        <w:rPr>
          <w:rFonts w:hint="eastAsia" w:ascii="宋体" w:hAnsi="宋体" w:eastAsia="宋体" w:cs="宋体"/>
          <w:color w:val="auto"/>
          <w:sz w:val="24"/>
          <w:szCs w:val="24"/>
          <w:highlight w:val="none"/>
          <w:u w:val="single"/>
        </w:rPr>
        <w:t xml:space="preserve">  符合国家施工验收规定合格标准 </w:t>
      </w:r>
      <w:r>
        <w:rPr>
          <w:rFonts w:hint="eastAsia" w:ascii="宋体" w:hAnsi="宋体" w:eastAsia="宋体" w:cs="宋体"/>
          <w:color w:val="auto"/>
          <w:sz w:val="24"/>
          <w:szCs w:val="24"/>
          <w:highlight w:val="none"/>
        </w:rPr>
        <w:t>；</w:t>
      </w:r>
    </w:p>
    <w:p w14:paraId="28421551">
      <w:pPr>
        <w:snapToGrid w:val="0"/>
        <w:spacing w:line="360" w:lineRule="exact"/>
        <w:jc w:val="left"/>
        <w:rPr>
          <w:rFonts w:hint="eastAsia" w:ascii="宋体" w:hAnsi="宋体" w:cs="宋体"/>
          <w:b/>
          <w:color w:val="auto"/>
          <w:sz w:val="24"/>
          <w:szCs w:val="24"/>
        </w:rPr>
      </w:pPr>
      <w:r>
        <w:rPr>
          <w:rFonts w:hint="eastAsia" w:ascii="宋体" w:hAnsi="宋体" w:eastAsia="宋体" w:cs="宋体"/>
          <w:b/>
          <w:color w:val="auto"/>
          <w:sz w:val="24"/>
          <w:szCs w:val="24"/>
        </w:rPr>
        <w:t>3．</w:t>
      </w:r>
      <w:r>
        <w:rPr>
          <w:rFonts w:hint="eastAsia" w:ascii="宋体" w:hAnsi="宋体" w:cs="宋体"/>
          <w:b/>
          <w:color w:val="auto"/>
          <w:sz w:val="24"/>
          <w:szCs w:val="24"/>
          <w:lang w:eastAsia="zh-CN"/>
        </w:rPr>
        <w:t>竞标</w:t>
      </w:r>
      <w:r>
        <w:rPr>
          <w:rFonts w:hint="eastAsia" w:ascii="宋体" w:hAnsi="宋体" w:cs="宋体"/>
          <w:b/>
          <w:color w:val="auto"/>
          <w:sz w:val="24"/>
          <w:szCs w:val="24"/>
        </w:rPr>
        <w:t>人、项目负责人及其他人员的资格要求</w:t>
      </w:r>
    </w:p>
    <w:p w14:paraId="1EB5E568">
      <w:pPr>
        <w:keepNext w:val="0"/>
        <w:keepLines w:val="0"/>
        <w:pageBreakBefore w:val="0"/>
        <w:kinsoku/>
        <w:overflowPunct/>
        <w:topLinePunct w:val="0"/>
        <w:autoSpaceDE/>
        <w:autoSpaceDN/>
        <w:bidi w:val="0"/>
        <w:adjustRightInd/>
        <w:snapToGrid/>
        <w:spacing w:line="360" w:lineRule="atLeast"/>
        <w:ind w:firstLine="361" w:firstLineChars="150"/>
        <w:textAlignment w:val="auto"/>
        <w:rPr>
          <w:rFonts w:hint="eastAsia" w:ascii="宋体" w:hAnsi="宋体" w:cs="仿宋"/>
          <w:b/>
          <w:bCs/>
          <w:color w:val="FF0000"/>
          <w:sz w:val="24"/>
          <w:highlight w:val="none"/>
          <w:u w:val="singl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eastAsia="zh-CN"/>
        </w:rPr>
        <w:t>竞标</w:t>
      </w:r>
      <w:r>
        <w:rPr>
          <w:rFonts w:hint="eastAsia" w:ascii="宋体" w:hAnsi="宋体" w:cs="宋体"/>
          <w:b/>
          <w:bCs/>
          <w:color w:val="auto"/>
          <w:sz w:val="24"/>
          <w:szCs w:val="24"/>
          <w:highlight w:val="none"/>
        </w:rPr>
        <w:t>人的资格要求</w:t>
      </w:r>
      <w:r>
        <w:rPr>
          <w:rFonts w:hint="eastAsia" w:ascii="宋体" w:hAnsi="宋体" w:eastAsia="宋体" w:cs="宋体"/>
          <w:b/>
          <w:bCs/>
          <w:color w:val="auto"/>
          <w:sz w:val="24"/>
          <w:szCs w:val="24"/>
          <w:highlight w:val="none"/>
          <w:lang w:val="en-US" w:eastAsia="zh-CN"/>
        </w:rPr>
        <w:t>：</w:t>
      </w:r>
      <w:r>
        <w:rPr>
          <w:rFonts w:hint="eastAsia" w:ascii="宋体" w:hAnsi="宋体" w:cs="仿宋"/>
          <w:b/>
          <w:bCs/>
          <w:color w:val="FF0000"/>
          <w:sz w:val="24"/>
          <w:highlight w:val="none"/>
          <w:u w:val="single"/>
        </w:rPr>
        <w:t>具有分水镇范围内的建筑工匠证（砌筑工）资质（以下简称建筑工匠证）。</w:t>
      </w:r>
    </w:p>
    <w:p w14:paraId="7234846B">
      <w:pPr>
        <w:keepNext w:val="0"/>
        <w:keepLines w:val="0"/>
        <w:pageBreakBefore w:val="0"/>
        <w:kinsoku/>
        <w:overflowPunct/>
        <w:topLinePunct w:val="0"/>
        <w:autoSpaceDE/>
        <w:autoSpaceDN/>
        <w:bidi w:val="0"/>
        <w:adjustRightInd/>
        <w:snapToGrid/>
        <w:spacing w:line="360" w:lineRule="atLeast"/>
        <w:ind w:firstLine="361" w:firstLineChars="150"/>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cs="仿宋"/>
          <w:b/>
          <w:bCs/>
          <w:color w:val="FF0000"/>
          <w:sz w:val="24"/>
          <w:highlight w:val="none"/>
          <w:u w:val="single"/>
        </w:rPr>
        <w:t>注：</w:t>
      </w:r>
      <w:r>
        <w:rPr>
          <w:rFonts w:hint="eastAsia" w:ascii="宋体" w:hAnsi="宋体" w:cs="仿宋"/>
          <w:b/>
          <w:bCs/>
          <w:color w:val="FF0000"/>
          <w:sz w:val="24"/>
          <w:highlight w:val="none"/>
          <w:u w:val="single"/>
          <w:lang w:val="en-US" w:eastAsia="zh-CN"/>
        </w:rPr>
        <w:t>1、</w:t>
      </w:r>
      <w:r>
        <w:rPr>
          <w:rFonts w:hint="eastAsia" w:ascii="宋体" w:hAnsi="宋体" w:cs="仿宋"/>
          <w:b/>
          <w:bCs/>
          <w:color w:val="FF0000"/>
          <w:sz w:val="24"/>
          <w:highlight w:val="none"/>
          <w:u w:val="single"/>
        </w:rPr>
        <w:t>该建筑工匠证（砌筑工）为桐庐县住房和城乡建设局颁发且在有效期内的《浙江省农村建筑工匠培训证书》。</w:t>
      </w:r>
    </w:p>
    <w:p w14:paraId="2443A2E2">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 xml:space="preserve"> </w:t>
      </w:r>
      <w:r>
        <w:rPr>
          <w:rFonts w:hint="eastAsia" w:ascii="宋体" w:hAnsi="宋体" w:eastAsia="宋体" w:cs="宋体"/>
          <w:color w:val="auto"/>
          <w:sz w:val="24"/>
          <w:szCs w:val="24"/>
          <w:highlight w:val="none"/>
        </w:rPr>
        <w:t>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u w:val="single"/>
        </w:rPr>
        <w:t xml:space="preserve"> 不</w:t>
      </w:r>
      <w:r>
        <w:rPr>
          <w:rFonts w:hint="eastAsia" w:ascii="宋体" w:hAnsi="宋体" w:eastAsia="宋体" w:cs="宋体"/>
          <w:color w:val="auto"/>
          <w:sz w:val="24"/>
          <w:szCs w:val="24"/>
          <w:u w:val="single"/>
          <w:lang w:eastAsia="zh-CN"/>
        </w:rPr>
        <w:t>接受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联合体</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w:t>
      </w:r>
    </w:p>
    <w:p w14:paraId="3314DC56">
      <w:pPr>
        <w:pageBreakBefore w:val="0"/>
        <w:kinsoku/>
        <w:overflowPunct/>
        <w:topLinePunct w:val="0"/>
        <w:autoSpaceDE/>
        <w:autoSpaceDN/>
        <w:bidi w:val="0"/>
        <w:adjustRightInd/>
        <w:snapToGrid/>
        <w:spacing w:line="3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4.获取</w:t>
      </w:r>
      <w:r>
        <w:rPr>
          <w:rFonts w:hint="eastAsia" w:ascii="宋体" w:hAnsi="宋体" w:cs="宋体"/>
          <w:b/>
          <w:color w:val="auto"/>
          <w:sz w:val="24"/>
          <w:szCs w:val="24"/>
          <w:lang w:eastAsia="zh-CN"/>
        </w:rPr>
        <w:t>交易</w:t>
      </w:r>
      <w:r>
        <w:rPr>
          <w:rFonts w:hint="eastAsia" w:ascii="宋体" w:hAnsi="宋体" w:eastAsia="宋体" w:cs="宋体"/>
          <w:b/>
          <w:color w:val="auto"/>
          <w:sz w:val="24"/>
          <w:szCs w:val="24"/>
        </w:rPr>
        <w:t>文件</w:t>
      </w:r>
    </w:p>
    <w:p w14:paraId="1E1BED2A">
      <w:pPr>
        <w:pageBreakBefore w:val="0"/>
        <w:kinsoku/>
        <w:wordWrap w:val="0"/>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本工程的</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文件可从</w:t>
      </w:r>
      <w:r>
        <w:rPr>
          <w:rFonts w:hint="eastAsia" w:ascii="宋体" w:hAnsi="宋体" w:cs="宋体"/>
          <w:color w:val="auto"/>
          <w:sz w:val="24"/>
          <w:szCs w:val="24"/>
          <w:lang w:eastAsia="zh-CN"/>
        </w:rPr>
        <w:t>桐庐统一门户（https://www.tonglu.net.cn:18090/#/）</w:t>
      </w:r>
      <w:r>
        <w:rPr>
          <w:rFonts w:hint="eastAsia" w:ascii="宋体" w:hAnsi="宋体" w:eastAsia="宋体" w:cs="宋体"/>
          <w:color w:val="auto"/>
          <w:sz w:val="24"/>
          <w:szCs w:val="24"/>
        </w:rPr>
        <w:t>栏目上查看和下载。</w:t>
      </w:r>
    </w:p>
    <w:p w14:paraId="5121394A">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5.本工程采用资格后审，不实行标前报名。</w:t>
      </w:r>
    </w:p>
    <w:p w14:paraId="6239B2FF">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6.</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截止时间、</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文件递交地点：</w:t>
      </w:r>
      <w:r>
        <w:rPr>
          <w:rFonts w:hint="eastAsia" w:ascii="宋体" w:hAnsi="宋体" w:cs="宋体"/>
          <w:b/>
          <w:color w:val="auto"/>
          <w:sz w:val="24"/>
          <w:szCs w:val="24"/>
          <w:highlight w:val="yellow"/>
          <w:u w:val="single"/>
          <w:lang w:eastAsia="zh-CN"/>
        </w:rPr>
        <w:t>2025年03月03日14时30分</w:t>
      </w:r>
      <w:r>
        <w:rPr>
          <w:rFonts w:hint="eastAsia" w:ascii="宋体" w:hAnsi="宋体" w:eastAsia="宋体" w:cs="宋体"/>
          <w:color w:val="auto"/>
          <w:sz w:val="24"/>
          <w:szCs w:val="24"/>
        </w:rPr>
        <w:t>止将</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文件送达</w:t>
      </w:r>
      <w:r>
        <w:rPr>
          <w:rFonts w:hint="eastAsia" w:ascii="宋体" w:hAnsi="宋体" w:eastAsia="宋体" w:cs="宋体"/>
          <w:b/>
          <w:bCs/>
          <w:color w:val="auto"/>
          <w:sz w:val="24"/>
          <w:szCs w:val="24"/>
          <w:u w:val="single"/>
        </w:rPr>
        <w:t xml:space="preserve"> </w:t>
      </w:r>
      <w:r>
        <w:rPr>
          <w:rFonts w:hint="eastAsia" w:ascii="宋体" w:hAnsi="宋体" w:cs="宋体"/>
          <w:b/>
          <w:bCs/>
          <w:color w:val="auto"/>
          <w:sz w:val="24"/>
          <w:szCs w:val="24"/>
          <w:u w:val="single"/>
          <w:lang w:eastAsia="zh-CN"/>
        </w:rPr>
        <w:t>分水镇政府一楼开标大厅</w:t>
      </w:r>
      <w:r>
        <w:rPr>
          <w:rFonts w:hint="eastAsia" w:ascii="宋体" w:hAnsi="宋体" w:eastAsia="宋体" w:cs="宋体"/>
          <w:b/>
          <w:bCs/>
          <w:color w:val="auto"/>
          <w:sz w:val="24"/>
          <w:szCs w:val="24"/>
          <w:u w:val="single"/>
        </w:rPr>
        <w:t>。</w:t>
      </w:r>
    </w:p>
    <w:p w14:paraId="2A04D136">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 开标时间、地点：</w:t>
      </w:r>
      <w:r>
        <w:rPr>
          <w:rFonts w:hint="eastAsia" w:ascii="宋体" w:hAnsi="宋体" w:cs="宋体"/>
          <w:b/>
          <w:color w:val="auto"/>
          <w:sz w:val="24"/>
          <w:szCs w:val="24"/>
          <w:highlight w:val="yellow"/>
          <w:u w:val="single"/>
          <w:lang w:eastAsia="zh-CN"/>
        </w:rPr>
        <w:t>2025年03月03日14时30分</w:t>
      </w:r>
      <w:r>
        <w:rPr>
          <w:rFonts w:hint="eastAsia" w:ascii="宋体" w:hAnsi="宋体" w:eastAsia="宋体" w:cs="宋体"/>
          <w:color w:val="auto"/>
          <w:sz w:val="24"/>
          <w:szCs w:val="24"/>
        </w:rPr>
        <w:t>在</w:t>
      </w:r>
      <w:r>
        <w:rPr>
          <w:rFonts w:hint="eastAsia" w:ascii="宋体" w:hAnsi="宋体" w:cs="宋体"/>
          <w:b/>
          <w:bCs/>
          <w:color w:val="auto"/>
          <w:sz w:val="24"/>
          <w:szCs w:val="24"/>
          <w:u w:val="single"/>
          <w:lang w:eastAsia="zh-CN"/>
        </w:rPr>
        <w:t>分水镇政府一楼开标大厅</w:t>
      </w:r>
      <w:r>
        <w:rPr>
          <w:rFonts w:hint="eastAsia" w:ascii="宋体" w:hAnsi="宋体" w:eastAsia="宋体" w:cs="宋体"/>
          <w:b/>
          <w:bCs/>
          <w:color w:val="auto"/>
          <w:sz w:val="24"/>
          <w:szCs w:val="24"/>
        </w:rPr>
        <w:t>举行开标会。</w:t>
      </w:r>
    </w:p>
    <w:p w14:paraId="305EA978">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采用</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人（家数）数量入围制形式开标，即查验身份后，如果</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人数量大于等于20家时，需要先由</w:t>
      </w:r>
      <w:r>
        <w:rPr>
          <w:rFonts w:hint="eastAsia" w:ascii="宋体" w:hAnsi="宋体" w:cs="宋体"/>
          <w:color w:val="auto"/>
          <w:sz w:val="24"/>
          <w:szCs w:val="24"/>
          <w:lang w:eastAsia="zh-CN"/>
        </w:rPr>
        <w:t>发包人</w:t>
      </w:r>
      <w:r>
        <w:rPr>
          <w:rFonts w:hint="eastAsia" w:ascii="宋体" w:hAnsi="宋体" w:eastAsia="宋体" w:cs="宋体"/>
          <w:color w:val="auto"/>
          <w:sz w:val="24"/>
          <w:szCs w:val="24"/>
        </w:rPr>
        <w:t>代表通过随机抽签，确定其中15家</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人进入</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书符合性审查环节，其余</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单位不再进行下一阶段的符合性审查环节，</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文件不予开封并当场退还给</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w:t>
      </w:r>
    </w:p>
    <w:p w14:paraId="2BE1BF89">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p>
    <w:p w14:paraId="24D20FB0">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eastAsia="zh-CN"/>
        </w:rPr>
        <w:t>发包人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桐庐县分水镇人民政府</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盖章)</w:t>
      </w:r>
      <w:r>
        <w:rPr>
          <w:rFonts w:hint="eastAsia" w:ascii="宋体" w:hAnsi="宋体" w:eastAsia="宋体" w:cs="宋体"/>
          <w:color w:val="auto"/>
          <w:sz w:val="24"/>
          <w:szCs w:val="24"/>
          <w:highlight w:val="none"/>
        </w:rPr>
        <w:t xml:space="preserve">  办公地址：</w:t>
      </w:r>
      <w:r>
        <w:rPr>
          <w:rFonts w:hint="eastAsia" w:ascii="宋体" w:hAnsi="宋体" w:cs="宋体"/>
          <w:color w:val="auto"/>
          <w:sz w:val="24"/>
          <w:szCs w:val="24"/>
          <w:highlight w:val="none"/>
          <w:u w:val="single"/>
          <w:lang w:val="en-US" w:eastAsia="zh-CN"/>
        </w:rPr>
        <w:t>桐庐县分水镇</w:t>
      </w:r>
      <w:r>
        <w:rPr>
          <w:rFonts w:hint="eastAsia" w:ascii="宋体" w:hAnsi="宋体" w:eastAsia="宋体" w:cs="宋体"/>
          <w:color w:val="auto"/>
          <w:sz w:val="24"/>
          <w:szCs w:val="24"/>
          <w:highlight w:val="none"/>
          <w:u w:val="single"/>
        </w:rPr>
        <w:t xml:space="preserve">   </w:t>
      </w:r>
    </w:p>
    <w:p w14:paraId="3C222A9D">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陈建法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13758235838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75472FD">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招投标</w:t>
      </w:r>
      <w:r>
        <w:rPr>
          <w:rFonts w:hint="eastAsia" w:ascii="宋体" w:hAnsi="宋体" w:eastAsia="宋体" w:cs="宋体"/>
          <w:color w:val="auto"/>
          <w:sz w:val="24"/>
          <w:szCs w:val="24"/>
        </w:rPr>
        <w:t>中心：</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szCs w:val="24"/>
          <w:u w:val="single"/>
        </w:rPr>
        <w:t xml:space="preserve"> (盖章或签字) </w:t>
      </w:r>
      <w:r>
        <w:rPr>
          <w:rFonts w:hint="eastAsia" w:ascii="宋体" w:hAnsi="宋体" w:eastAsia="宋体" w:cs="宋体"/>
          <w:color w:val="auto"/>
          <w:sz w:val="24"/>
          <w:szCs w:val="24"/>
        </w:rPr>
        <w:t xml:space="preserve">    办公地址：</w:t>
      </w:r>
      <w:r>
        <w:rPr>
          <w:rFonts w:hint="eastAsia" w:ascii="宋体" w:hAnsi="宋体" w:cs="宋体"/>
          <w:color w:val="auto"/>
          <w:sz w:val="24"/>
          <w:szCs w:val="24"/>
          <w:highlight w:val="none"/>
          <w:u w:val="single"/>
          <w:lang w:val="en-US" w:eastAsia="zh-CN"/>
        </w:rPr>
        <w:t>桐庐县分水镇</w:t>
      </w:r>
      <w:r>
        <w:rPr>
          <w:rFonts w:hint="eastAsia" w:ascii="宋体" w:hAnsi="宋体" w:eastAsia="宋体" w:cs="宋体"/>
          <w:color w:val="auto"/>
          <w:sz w:val="24"/>
          <w:szCs w:val="24"/>
          <w:u w:val="single"/>
        </w:rPr>
        <w:t xml:space="preserve">    </w:t>
      </w:r>
    </w:p>
    <w:p w14:paraId="684EAA03">
      <w:pPr>
        <w:pageBreakBefore w:val="0"/>
        <w:kinsoku/>
        <w:overflowPunct/>
        <w:topLinePunct w:val="0"/>
        <w:autoSpaceDE/>
        <w:autoSpaceDN/>
        <w:bidi w:val="0"/>
        <w:adjustRightInd/>
        <w:snapToGrid/>
        <w:spacing w:line="300" w:lineRule="exact"/>
        <w:ind w:left="8160" w:hanging="8160" w:hangingChars="34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监管部门：</w:t>
      </w:r>
      <w:r>
        <w:rPr>
          <w:rFonts w:hint="eastAsia" w:ascii="宋体" w:hAnsi="宋体" w:cs="宋体"/>
          <w:color w:val="auto"/>
          <w:sz w:val="24"/>
          <w:u w:val="single"/>
          <w:lang w:eastAsia="zh-CN"/>
        </w:rPr>
        <w:t>分水镇小额公共资源交易管理领导小组</w:t>
      </w:r>
      <w:r>
        <w:rPr>
          <w:rFonts w:hint="eastAsia" w:ascii="宋体" w:hAnsi="宋体" w:eastAsia="宋体" w:cs="宋体"/>
          <w:color w:val="auto"/>
          <w:sz w:val="24"/>
          <w:szCs w:val="24"/>
          <w:u w:val="single"/>
        </w:rPr>
        <w:t xml:space="preserve"> (盖章或签字)</w:t>
      </w:r>
    </w:p>
    <w:p w14:paraId="6DE228D4">
      <w:pPr>
        <w:pageBreakBefore w:val="0"/>
        <w:kinsoku/>
        <w:overflowPunct/>
        <w:topLinePunct w:val="0"/>
        <w:autoSpaceDE/>
        <w:autoSpaceDN/>
        <w:bidi w:val="0"/>
        <w:adjustRightInd/>
        <w:snapToGrid/>
        <w:spacing w:line="300" w:lineRule="exact"/>
        <w:ind w:left="8160" w:hanging="8160" w:hangingChars="3400"/>
        <w:jc w:val="left"/>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办公地址：</w:t>
      </w:r>
      <w:r>
        <w:rPr>
          <w:rFonts w:hint="eastAsia" w:ascii="宋体" w:hAnsi="宋体" w:cs="宋体"/>
          <w:color w:val="auto"/>
          <w:sz w:val="24"/>
          <w:szCs w:val="24"/>
          <w:u w:val="single"/>
          <w:lang w:eastAsia="zh-CN"/>
        </w:rPr>
        <w:t>桐庐县分水镇</w:t>
      </w:r>
    </w:p>
    <w:p w14:paraId="21C205A2">
      <w:pPr>
        <w:pageBreakBefore w:val="0"/>
        <w:kinsoku/>
        <w:overflowPunct/>
        <w:topLinePunct w:val="0"/>
        <w:autoSpaceDE/>
        <w:autoSpaceDN/>
        <w:bidi w:val="0"/>
        <w:adjustRightInd/>
        <w:snapToGrid/>
        <w:spacing w:line="300" w:lineRule="exact"/>
        <w:ind w:left="8160" w:hanging="8160" w:hangingChars="3400"/>
        <w:jc w:val="left"/>
        <w:textAlignment w:val="auto"/>
        <w:rPr>
          <w:rFonts w:hint="eastAsia" w:ascii="宋体" w:hAnsi="宋体" w:eastAsia="宋体" w:cs="宋体"/>
          <w:color w:val="auto"/>
          <w:sz w:val="24"/>
          <w:szCs w:val="24"/>
          <w:u w:val="single"/>
        </w:rPr>
      </w:pPr>
    </w:p>
    <w:p w14:paraId="7708947C">
      <w:pPr>
        <w:pageBreakBefore w:val="0"/>
        <w:kinsoku/>
        <w:overflowPunct/>
        <w:topLinePunct w:val="0"/>
        <w:autoSpaceDE/>
        <w:autoSpaceDN/>
        <w:bidi w:val="0"/>
        <w:adjustRightInd/>
        <w:snapToGrid/>
        <w:spacing w:line="300" w:lineRule="exact"/>
        <w:ind w:left="225" w:leftChars="107"/>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日  期： </w:t>
      </w:r>
      <w:bookmarkStart w:id="1" w:name="_Toc448932960"/>
      <w:bookmarkStart w:id="2" w:name="_Toc215385524"/>
      <w:bookmarkStart w:id="3" w:name="_Toc119319897"/>
      <w:bookmarkStart w:id="4" w:name="_Toc307479607"/>
      <w:bookmarkStart w:id="5" w:name="_Toc119319430"/>
      <w:bookmarkStart w:id="6" w:name="_Toc119319574"/>
      <w:bookmarkStart w:id="7" w:name="_Toc450578183"/>
      <w:r>
        <w:rPr>
          <w:rFonts w:hint="eastAsia" w:ascii="宋体" w:hAnsi="宋体" w:cs="宋体"/>
          <w:color w:val="auto"/>
          <w:sz w:val="24"/>
          <w:szCs w:val="24"/>
          <w:lang w:eastAsia="zh-CN"/>
        </w:rPr>
        <w:t>2025年02月</w:t>
      </w:r>
    </w:p>
    <w:p w14:paraId="0CB3280A">
      <w:pPr>
        <w:pStyle w:val="3"/>
        <w:spacing w:line="280" w:lineRule="exact"/>
        <w:jc w:val="center"/>
        <w:rPr>
          <w:rFonts w:hint="eastAsia" w:ascii="宋体" w:hAnsi="宋体" w:eastAsia="宋体" w:cs="宋体"/>
          <w:color w:val="auto"/>
          <w:sz w:val="24"/>
          <w:szCs w:val="24"/>
        </w:rPr>
      </w:pPr>
    </w:p>
    <w:p w14:paraId="04F973F0">
      <w:pPr>
        <w:pStyle w:val="3"/>
        <w:spacing w:line="280" w:lineRule="exact"/>
        <w:jc w:val="center"/>
        <w:rPr>
          <w:rFonts w:hint="eastAsia" w:ascii="宋体" w:hAnsi="宋体" w:eastAsia="宋体" w:cs="宋体"/>
          <w:color w:val="auto"/>
          <w:sz w:val="24"/>
          <w:szCs w:val="24"/>
        </w:rPr>
      </w:pPr>
      <w:bookmarkStart w:id="8" w:name="_Toc8321"/>
      <w:r>
        <w:rPr>
          <w:rFonts w:hint="eastAsia" w:ascii="宋体" w:hAnsi="宋体" w:eastAsia="宋体" w:cs="宋体"/>
          <w:color w:val="auto"/>
          <w:sz w:val="24"/>
          <w:szCs w:val="24"/>
        </w:rPr>
        <w:t xml:space="preserve">第二章   </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人须知</w:t>
      </w:r>
      <w:bookmarkEnd w:id="8"/>
    </w:p>
    <w:bookmarkEnd w:id="1"/>
    <w:bookmarkEnd w:id="2"/>
    <w:bookmarkEnd w:id="3"/>
    <w:bookmarkEnd w:id="4"/>
    <w:bookmarkEnd w:id="5"/>
    <w:bookmarkEnd w:id="6"/>
    <w:bookmarkEnd w:id="7"/>
    <w:p w14:paraId="1E5526BD">
      <w:pPr>
        <w:pStyle w:val="3"/>
        <w:spacing w:line="280" w:lineRule="exact"/>
        <w:jc w:val="center"/>
        <w:rPr>
          <w:rFonts w:hint="eastAsia" w:ascii="宋体" w:hAnsi="宋体" w:eastAsia="宋体" w:cs="宋体"/>
          <w:color w:val="auto"/>
          <w:sz w:val="24"/>
          <w:szCs w:val="24"/>
        </w:rPr>
      </w:pPr>
      <w:bookmarkStart w:id="9" w:name="_Toc14224"/>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须知前附表</w:t>
      </w:r>
      <w:bookmarkEnd w:id="9"/>
    </w:p>
    <w:tbl>
      <w:tblPr>
        <w:tblStyle w:val="18"/>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2126"/>
        <w:gridCol w:w="6138"/>
      </w:tblGrid>
      <w:tr w14:paraId="4C68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 w:type="dxa"/>
            <w:noWrap w:val="0"/>
            <w:vAlign w:val="center"/>
          </w:tcPr>
          <w:p w14:paraId="6060FE2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项号</w:t>
            </w:r>
          </w:p>
        </w:tc>
        <w:tc>
          <w:tcPr>
            <w:tcW w:w="850" w:type="dxa"/>
            <w:noWrap w:val="0"/>
            <w:vAlign w:val="center"/>
          </w:tcPr>
          <w:p w14:paraId="5C50B40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2126" w:type="dxa"/>
            <w:noWrap w:val="0"/>
            <w:vAlign w:val="center"/>
          </w:tcPr>
          <w:p w14:paraId="2EE5DC2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w:t>
            </w:r>
          </w:p>
        </w:tc>
        <w:tc>
          <w:tcPr>
            <w:tcW w:w="6138" w:type="dxa"/>
            <w:noWrap w:val="0"/>
            <w:vAlign w:val="center"/>
          </w:tcPr>
          <w:p w14:paraId="4C64A50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说明与要求</w:t>
            </w:r>
          </w:p>
        </w:tc>
      </w:tr>
      <w:tr w14:paraId="08A8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4" w:type="dxa"/>
            <w:noWrap w:val="0"/>
            <w:vAlign w:val="center"/>
          </w:tcPr>
          <w:p w14:paraId="23C8DBA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850" w:type="dxa"/>
            <w:noWrap w:val="0"/>
            <w:vAlign w:val="center"/>
          </w:tcPr>
          <w:p w14:paraId="004415E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0CA7E60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工程名称</w:t>
            </w:r>
          </w:p>
        </w:tc>
        <w:tc>
          <w:tcPr>
            <w:tcW w:w="6138" w:type="dxa"/>
            <w:noWrap w:val="0"/>
            <w:vAlign w:val="center"/>
          </w:tcPr>
          <w:p w14:paraId="40DF4228">
            <w:pPr>
              <w:pStyle w:val="11"/>
              <w:spacing w:line="260" w:lineRule="exact"/>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分水镇柏山产业园耕作层剥离再利用</w:t>
            </w:r>
          </w:p>
        </w:tc>
      </w:tr>
      <w:tr w14:paraId="6BB3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47F303F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850" w:type="dxa"/>
            <w:noWrap w:val="0"/>
            <w:vAlign w:val="center"/>
          </w:tcPr>
          <w:p w14:paraId="2E01043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3A2CFD5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建设地点</w:t>
            </w:r>
          </w:p>
        </w:tc>
        <w:tc>
          <w:tcPr>
            <w:tcW w:w="6138" w:type="dxa"/>
            <w:noWrap w:val="0"/>
            <w:vAlign w:val="center"/>
          </w:tcPr>
          <w:p w14:paraId="3D0784FE">
            <w:pPr>
              <w:pStyle w:val="11"/>
              <w:spacing w:line="260" w:lineRule="exact"/>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桐庐县分水镇</w:t>
            </w:r>
          </w:p>
        </w:tc>
      </w:tr>
      <w:tr w14:paraId="1E77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34" w:type="dxa"/>
            <w:noWrap w:val="0"/>
            <w:vAlign w:val="center"/>
          </w:tcPr>
          <w:p w14:paraId="1B84AA7B">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p>
        </w:tc>
        <w:tc>
          <w:tcPr>
            <w:tcW w:w="850" w:type="dxa"/>
            <w:noWrap w:val="0"/>
            <w:vAlign w:val="center"/>
          </w:tcPr>
          <w:p w14:paraId="1CFF56E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5142FD4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项目类别</w:t>
            </w:r>
          </w:p>
        </w:tc>
        <w:tc>
          <w:tcPr>
            <w:tcW w:w="6138" w:type="dxa"/>
            <w:noWrap w:val="0"/>
            <w:vAlign w:val="center"/>
          </w:tcPr>
          <w:p w14:paraId="6D39CA38">
            <w:pPr>
              <w:pStyle w:val="11"/>
              <w:spacing w:line="26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rPr>
              <w:t>施工</w:t>
            </w:r>
          </w:p>
        </w:tc>
      </w:tr>
      <w:tr w14:paraId="6417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center"/>
          </w:tcPr>
          <w:p w14:paraId="5A14A9F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p>
        </w:tc>
        <w:tc>
          <w:tcPr>
            <w:tcW w:w="850" w:type="dxa"/>
            <w:noWrap w:val="0"/>
            <w:vAlign w:val="center"/>
          </w:tcPr>
          <w:p w14:paraId="35BE7EC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78DFA80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承包方式</w:t>
            </w:r>
          </w:p>
        </w:tc>
        <w:tc>
          <w:tcPr>
            <w:tcW w:w="6138" w:type="dxa"/>
            <w:noWrap w:val="0"/>
            <w:vAlign w:val="center"/>
          </w:tcPr>
          <w:p w14:paraId="5681D7F7">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包工包料</w:t>
            </w:r>
          </w:p>
        </w:tc>
      </w:tr>
      <w:tr w14:paraId="1F0A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34" w:type="dxa"/>
            <w:noWrap w:val="0"/>
            <w:vAlign w:val="center"/>
          </w:tcPr>
          <w:p w14:paraId="483B55C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p>
        </w:tc>
        <w:tc>
          <w:tcPr>
            <w:tcW w:w="850" w:type="dxa"/>
            <w:noWrap w:val="0"/>
            <w:vAlign w:val="center"/>
          </w:tcPr>
          <w:p w14:paraId="5FEF6D1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p>
        </w:tc>
        <w:tc>
          <w:tcPr>
            <w:tcW w:w="2126" w:type="dxa"/>
            <w:noWrap w:val="0"/>
            <w:vAlign w:val="center"/>
          </w:tcPr>
          <w:p w14:paraId="727CF2D0">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方式</w:t>
            </w:r>
          </w:p>
        </w:tc>
        <w:tc>
          <w:tcPr>
            <w:tcW w:w="6138" w:type="dxa"/>
            <w:noWrap w:val="0"/>
            <w:vAlign w:val="center"/>
          </w:tcPr>
          <w:p w14:paraId="49237AE0">
            <w:pPr>
              <w:pStyle w:val="11"/>
              <w:spacing w:line="2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公开</w:t>
            </w:r>
            <w:r>
              <w:rPr>
                <w:rFonts w:hint="eastAsia" w:hAnsi="宋体" w:cs="宋体"/>
                <w:color w:val="auto"/>
                <w:sz w:val="24"/>
                <w:szCs w:val="24"/>
                <w:lang w:eastAsia="zh-CN"/>
              </w:rPr>
              <w:t>交易</w:t>
            </w:r>
          </w:p>
        </w:tc>
      </w:tr>
      <w:tr w14:paraId="111C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534" w:type="dxa"/>
            <w:noWrap w:val="0"/>
            <w:vAlign w:val="center"/>
          </w:tcPr>
          <w:p w14:paraId="646A5E4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p>
        </w:tc>
        <w:tc>
          <w:tcPr>
            <w:tcW w:w="850" w:type="dxa"/>
            <w:noWrap w:val="0"/>
            <w:vAlign w:val="center"/>
          </w:tcPr>
          <w:p w14:paraId="4D234C8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p>
        </w:tc>
        <w:tc>
          <w:tcPr>
            <w:tcW w:w="2126" w:type="dxa"/>
            <w:noWrap w:val="0"/>
            <w:vAlign w:val="center"/>
          </w:tcPr>
          <w:p w14:paraId="1FA48490">
            <w:pPr>
              <w:pStyle w:val="11"/>
              <w:spacing w:line="260" w:lineRule="exact"/>
              <w:jc w:val="left"/>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文件、工程预算书、图纸等</w:t>
            </w:r>
            <w:r>
              <w:rPr>
                <w:rFonts w:hint="eastAsia" w:hAnsi="宋体" w:cs="宋体"/>
                <w:b/>
                <w:bCs/>
                <w:color w:val="auto"/>
                <w:sz w:val="24"/>
                <w:szCs w:val="24"/>
                <w:lang w:eastAsia="zh-CN"/>
              </w:rPr>
              <w:t>交易</w:t>
            </w:r>
            <w:r>
              <w:rPr>
                <w:rFonts w:hint="eastAsia" w:ascii="宋体" w:hAnsi="宋体" w:eastAsia="宋体" w:cs="宋体"/>
                <w:b/>
                <w:bCs/>
                <w:color w:val="auto"/>
                <w:sz w:val="24"/>
                <w:szCs w:val="24"/>
              </w:rPr>
              <w:t>资料的发布和获取方式</w:t>
            </w:r>
          </w:p>
        </w:tc>
        <w:tc>
          <w:tcPr>
            <w:tcW w:w="6138" w:type="dxa"/>
            <w:noWrap w:val="0"/>
            <w:vAlign w:val="center"/>
          </w:tcPr>
          <w:p w14:paraId="555F6962">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hAnsi="宋体" w:cs="宋体"/>
                <w:color w:val="auto"/>
                <w:sz w:val="24"/>
                <w:szCs w:val="24"/>
                <w:u w:val="single"/>
                <w:lang w:eastAsia="zh-CN"/>
              </w:rPr>
              <w:t>桐庐统一门户（https://www.tonglu.net.cn:18090/#/）</w:t>
            </w:r>
            <w:r>
              <w:rPr>
                <w:rFonts w:hint="eastAsia" w:ascii="宋体" w:hAnsi="宋体" w:eastAsia="宋体" w:cs="宋体"/>
                <w:color w:val="auto"/>
                <w:sz w:val="24"/>
                <w:szCs w:val="24"/>
              </w:rPr>
              <w:t>发布，由</w:t>
            </w:r>
            <w:r>
              <w:rPr>
                <w:rFonts w:hint="eastAsia" w:hAnsi="宋体" w:cs="宋体"/>
                <w:color w:val="auto"/>
                <w:sz w:val="24"/>
                <w:szCs w:val="24"/>
                <w:lang w:eastAsia="zh-CN"/>
              </w:rPr>
              <w:t>竞标</w:t>
            </w:r>
            <w:r>
              <w:rPr>
                <w:rFonts w:hint="eastAsia" w:ascii="宋体" w:hAnsi="宋体" w:eastAsia="宋体" w:cs="宋体"/>
                <w:color w:val="auto"/>
                <w:sz w:val="24"/>
                <w:szCs w:val="24"/>
              </w:rPr>
              <w:t>人自行从网上下载和查看；</w:t>
            </w:r>
          </w:p>
        </w:tc>
      </w:tr>
      <w:tr w14:paraId="676C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34" w:type="dxa"/>
            <w:noWrap w:val="0"/>
            <w:vAlign w:val="center"/>
          </w:tcPr>
          <w:p w14:paraId="0FC93DA9">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7</w:t>
            </w:r>
          </w:p>
        </w:tc>
        <w:tc>
          <w:tcPr>
            <w:tcW w:w="850" w:type="dxa"/>
            <w:noWrap w:val="0"/>
            <w:vAlign w:val="center"/>
          </w:tcPr>
          <w:p w14:paraId="7B26526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p>
        </w:tc>
        <w:tc>
          <w:tcPr>
            <w:tcW w:w="2126" w:type="dxa"/>
            <w:noWrap w:val="0"/>
            <w:vAlign w:val="center"/>
          </w:tcPr>
          <w:p w14:paraId="5469591F">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范围</w:t>
            </w:r>
          </w:p>
        </w:tc>
        <w:tc>
          <w:tcPr>
            <w:tcW w:w="6138" w:type="dxa"/>
            <w:noWrap w:val="0"/>
            <w:vAlign w:val="center"/>
          </w:tcPr>
          <w:p w14:paraId="2439B399">
            <w:pPr>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详见本</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 xml:space="preserve">文件“第一章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公告”第2点第（4）项所述</w:t>
            </w:r>
          </w:p>
        </w:tc>
      </w:tr>
      <w:tr w14:paraId="783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4" w:type="dxa"/>
            <w:noWrap w:val="0"/>
            <w:vAlign w:val="center"/>
          </w:tcPr>
          <w:p w14:paraId="2DAD036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p>
        </w:tc>
        <w:tc>
          <w:tcPr>
            <w:tcW w:w="850" w:type="dxa"/>
            <w:noWrap w:val="0"/>
            <w:vAlign w:val="center"/>
          </w:tcPr>
          <w:p w14:paraId="13DE173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p>
        </w:tc>
        <w:tc>
          <w:tcPr>
            <w:tcW w:w="2126" w:type="dxa"/>
            <w:noWrap w:val="0"/>
            <w:vAlign w:val="center"/>
          </w:tcPr>
          <w:p w14:paraId="2A9BA9E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工期要求</w:t>
            </w:r>
          </w:p>
        </w:tc>
        <w:tc>
          <w:tcPr>
            <w:tcW w:w="6138" w:type="dxa"/>
            <w:noWrap w:val="0"/>
            <w:vAlign w:val="center"/>
          </w:tcPr>
          <w:p w14:paraId="3B1D9C8F">
            <w:pPr>
              <w:spacing w:line="260" w:lineRule="exact"/>
              <w:ind w:firstLine="240" w:firstLineChars="100"/>
              <w:jc w:val="center"/>
              <w:rPr>
                <w:rFonts w:hint="eastAsia" w:ascii="宋体" w:hAnsi="宋体" w:eastAsia="宋体" w:cs="宋体"/>
                <w:b/>
                <w:snapToGrid w:val="0"/>
                <w:color w:val="auto"/>
                <w:sz w:val="24"/>
                <w:szCs w:val="24"/>
              </w:rPr>
            </w:pP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eastAsia="zh-CN"/>
              </w:rPr>
              <w:t>日历天</w:t>
            </w:r>
          </w:p>
        </w:tc>
      </w:tr>
      <w:tr w14:paraId="5EF0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4" w:type="dxa"/>
            <w:noWrap w:val="0"/>
            <w:vAlign w:val="center"/>
          </w:tcPr>
          <w:p w14:paraId="70CD1AD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p>
        </w:tc>
        <w:tc>
          <w:tcPr>
            <w:tcW w:w="850" w:type="dxa"/>
            <w:noWrap w:val="0"/>
            <w:vAlign w:val="center"/>
          </w:tcPr>
          <w:p w14:paraId="4D242EC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2.3.1</w:t>
            </w:r>
          </w:p>
        </w:tc>
        <w:tc>
          <w:tcPr>
            <w:tcW w:w="2126" w:type="dxa"/>
            <w:noWrap w:val="0"/>
            <w:vAlign w:val="center"/>
          </w:tcPr>
          <w:p w14:paraId="09A8A60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质量要求</w:t>
            </w:r>
          </w:p>
        </w:tc>
        <w:tc>
          <w:tcPr>
            <w:tcW w:w="6138" w:type="dxa"/>
            <w:noWrap w:val="0"/>
            <w:vAlign w:val="center"/>
          </w:tcPr>
          <w:p w14:paraId="6666C8E5">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符合国家施工验收规定合格标准</w:t>
            </w:r>
          </w:p>
        </w:tc>
      </w:tr>
      <w:tr w14:paraId="0AC9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957DBE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p>
        </w:tc>
        <w:tc>
          <w:tcPr>
            <w:tcW w:w="850" w:type="dxa"/>
            <w:noWrap w:val="0"/>
            <w:vAlign w:val="center"/>
          </w:tcPr>
          <w:p w14:paraId="00ACA5A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2.3.2</w:t>
            </w:r>
          </w:p>
        </w:tc>
        <w:tc>
          <w:tcPr>
            <w:tcW w:w="2126" w:type="dxa"/>
            <w:noWrap w:val="0"/>
            <w:vAlign w:val="center"/>
          </w:tcPr>
          <w:p w14:paraId="6E3B9F25">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质量保修期要求</w:t>
            </w:r>
          </w:p>
        </w:tc>
        <w:tc>
          <w:tcPr>
            <w:tcW w:w="6138" w:type="dxa"/>
            <w:noWrap w:val="0"/>
            <w:vAlign w:val="center"/>
          </w:tcPr>
          <w:p w14:paraId="18260559">
            <w:pPr>
              <w:pStyle w:val="11"/>
              <w:spacing w:line="260" w:lineRule="exact"/>
              <w:ind w:left="1080" w:hanging="1080" w:hangingChars="450"/>
              <w:jc w:val="center"/>
              <w:rPr>
                <w:rFonts w:hint="eastAsia" w:ascii="宋体" w:hAnsi="宋体" w:eastAsia="宋体" w:cs="宋体"/>
                <w:color w:val="auto"/>
                <w:sz w:val="24"/>
                <w:szCs w:val="24"/>
              </w:rPr>
            </w:pPr>
            <w:r>
              <w:rPr>
                <w:rFonts w:hint="eastAsia" w:hAnsi="宋体" w:cs="宋体"/>
                <w:color w:val="auto"/>
                <w:sz w:val="24"/>
                <w:szCs w:val="24"/>
                <w:lang w:val="en-US" w:eastAsia="zh-CN"/>
              </w:rPr>
              <w:t>2年</w:t>
            </w:r>
          </w:p>
        </w:tc>
      </w:tr>
      <w:tr w14:paraId="0A1D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D5BA99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850" w:type="dxa"/>
            <w:noWrap w:val="0"/>
            <w:vAlign w:val="center"/>
          </w:tcPr>
          <w:p w14:paraId="657DC25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3.1</w:t>
            </w:r>
          </w:p>
        </w:tc>
        <w:tc>
          <w:tcPr>
            <w:tcW w:w="2126" w:type="dxa"/>
            <w:noWrap w:val="0"/>
            <w:vAlign w:val="center"/>
          </w:tcPr>
          <w:p w14:paraId="26A676B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资金来源</w:t>
            </w:r>
          </w:p>
        </w:tc>
        <w:tc>
          <w:tcPr>
            <w:tcW w:w="6138" w:type="dxa"/>
            <w:noWrap w:val="0"/>
            <w:vAlign w:val="center"/>
          </w:tcPr>
          <w:p w14:paraId="3B19EEC4">
            <w:pPr>
              <w:pStyle w:val="11"/>
              <w:spacing w:line="260" w:lineRule="exact"/>
              <w:jc w:val="center"/>
              <w:rPr>
                <w:rFonts w:hint="default" w:ascii="宋体" w:hAnsi="宋体" w:eastAsia="宋体" w:cs="宋体"/>
                <w:color w:val="auto"/>
                <w:sz w:val="24"/>
                <w:szCs w:val="24"/>
                <w:lang w:val="en-US" w:eastAsia="zh-CN"/>
              </w:rPr>
            </w:pPr>
            <w:r>
              <w:rPr>
                <w:rFonts w:hint="eastAsia" w:hAnsi="宋体" w:cs="宋体"/>
                <w:color w:val="auto"/>
                <w:sz w:val="24"/>
                <w:szCs w:val="24"/>
                <w:lang w:eastAsia="zh-CN"/>
              </w:rPr>
              <w:t>自筹</w:t>
            </w:r>
          </w:p>
        </w:tc>
      </w:tr>
      <w:tr w14:paraId="435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3A4F9F0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p>
        </w:tc>
        <w:tc>
          <w:tcPr>
            <w:tcW w:w="850" w:type="dxa"/>
            <w:noWrap w:val="0"/>
            <w:vAlign w:val="center"/>
          </w:tcPr>
          <w:p w14:paraId="4A544FC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4.1</w:t>
            </w:r>
          </w:p>
        </w:tc>
        <w:tc>
          <w:tcPr>
            <w:tcW w:w="2126" w:type="dxa"/>
            <w:noWrap w:val="0"/>
            <w:vAlign w:val="center"/>
          </w:tcPr>
          <w:p w14:paraId="78A9E0C9">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人资质等级</w:t>
            </w:r>
          </w:p>
        </w:tc>
        <w:tc>
          <w:tcPr>
            <w:tcW w:w="6138" w:type="dxa"/>
            <w:noWrap w:val="0"/>
            <w:vAlign w:val="center"/>
          </w:tcPr>
          <w:p w14:paraId="0C2FE25C">
            <w:pPr>
              <w:spacing w:line="2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详见本</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 xml:space="preserve">文件“第一章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公告”第3项所述</w:t>
            </w:r>
          </w:p>
        </w:tc>
      </w:tr>
      <w:tr w14:paraId="5315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7951A6F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p>
        </w:tc>
        <w:tc>
          <w:tcPr>
            <w:tcW w:w="850" w:type="dxa"/>
            <w:noWrap w:val="0"/>
            <w:vAlign w:val="center"/>
          </w:tcPr>
          <w:p w14:paraId="2A7B458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4.3</w:t>
            </w:r>
          </w:p>
        </w:tc>
        <w:tc>
          <w:tcPr>
            <w:tcW w:w="2126" w:type="dxa"/>
            <w:noWrap w:val="0"/>
            <w:vAlign w:val="center"/>
          </w:tcPr>
          <w:p w14:paraId="4CCEEE0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资格审查方法</w:t>
            </w:r>
          </w:p>
        </w:tc>
        <w:tc>
          <w:tcPr>
            <w:tcW w:w="6138" w:type="dxa"/>
            <w:noWrap w:val="0"/>
            <w:vAlign w:val="center"/>
          </w:tcPr>
          <w:p w14:paraId="75BB1270">
            <w:pPr>
              <w:pStyle w:val="11"/>
              <w:spacing w:line="2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采用资格后审法。</w:t>
            </w:r>
          </w:p>
        </w:tc>
      </w:tr>
      <w:tr w14:paraId="501C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34" w:type="dxa"/>
            <w:noWrap w:val="0"/>
            <w:vAlign w:val="center"/>
          </w:tcPr>
          <w:p w14:paraId="2B58EF7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p>
        </w:tc>
        <w:tc>
          <w:tcPr>
            <w:tcW w:w="850" w:type="dxa"/>
            <w:noWrap w:val="0"/>
            <w:vAlign w:val="center"/>
          </w:tcPr>
          <w:p w14:paraId="0403E20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4.4</w:t>
            </w:r>
          </w:p>
        </w:tc>
        <w:tc>
          <w:tcPr>
            <w:tcW w:w="2126" w:type="dxa"/>
            <w:noWrap w:val="0"/>
            <w:vAlign w:val="center"/>
          </w:tcPr>
          <w:p w14:paraId="63F890A8">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人企业及拟派项目负责人信息的注册填报，以及企业IC卡和交易员办理</w:t>
            </w:r>
          </w:p>
        </w:tc>
        <w:tc>
          <w:tcPr>
            <w:tcW w:w="6138" w:type="dxa"/>
            <w:noWrap w:val="0"/>
            <w:vAlign w:val="center"/>
          </w:tcPr>
          <w:p w14:paraId="462C8446">
            <w:pPr>
              <w:pStyle w:val="11"/>
              <w:wordWrap w:val="0"/>
              <w:spacing w:line="26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1、参加本项目的</w:t>
            </w:r>
            <w:r>
              <w:rPr>
                <w:rFonts w:hint="eastAsia" w:hAnsi="宋体" w:cs="宋体"/>
                <w:color w:val="auto"/>
                <w:sz w:val="24"/>
                <w:szCs w:val="24"/>
                <w:lang w:eastAsia="zh-CN"/>
              </w:rPr>
              <w:t>竞标</w:t>
            </w:r>
            <w:r>
              <w:rPr>
                <w:rFonts w:hint="eastAsia" w:ascii="宋体" w:hAnsi="宋体" w:eastAsia="宋体" w:cs="宋体"/>
                <w:color w:val="auto"/>
                <w:sz w:val="24"/>
                <w:szCs w:val="24"/>
              </w:rPr>
              <w:t>人必须在开标前在</w:t>
            </w:r>
            <w:r>
              <w:rPr>
                <w:rFonts w:hint="eastAsia" w:hAnsi="宋体" w:cs="宋体"/>
                <w:color w:val="auto"/>
                <w:sz w:val="24"/>
                <w:szCs w:val="24"/>
                <w:lang w:eastAsia="zh-CN"/>
              </w:rPr>
              <w:t>桐庐统一门户</w:t>
            </w:r>
            <w:r>
              <w:rPr>
                <w:rFonts w:hint="eastAsia" w:ascii="宋体" w:hAnsi="宋体" w:eastAsia="宋体" w:cs="宋体"/>
                <w:color w:val="auto"/>
                <w:sz w:val="24"/>
                <w:szCs w:val="24"/>
              </w:rPr>
              <w:t>上注册填报企业及拟派项目负责人信息并携相关原件至县</w:t>
            </w:r>
            <w:r>
              <w:rPr>
                <w:rFonts w:hint="eastAsia" w:hAnsi="宋体" w:cs="宋体"/>
                <w:color w:val="auto"/>
                <w:sz w:val="24"/>
                <w:szCs w:val="24"/>
                <w:lang w:eastAsia="zh-CN"/>
              </w:rPr>
              <w:t>招投标</w:t>
            </w:r>
            <w:r>
              <w:rPr>
                <w:rFonts w:hint="eastAsia" w:ascii="宋体" w:hAnsi="宋体" w:eastAsia="宋体" w:cs="宋体"/>
                <w:color w:val="auto"/>
                <w:sz w:val="24"/>
                <w:szCs w:val="24"/>
              </w:rPr>
              <w:t>中心工程建设窗口（联系电话：0571-64217659）审核后方可参加</w:t>
            </w:r>
            <w:r>
              <w:rPr>
                <w:rFonts w:hint="eastAsia" w:hAnsi="宋体" w:cs="宋体"/>
                <w:color w:val="auto"/>
                <w:sz w:val="24"/>
                <w:szCs w:val="24"/>
                <w:lang w:eastAsia="zh-CN"/>
              </w:rPr>
              <w:t>竞标</w:t>
            </w:r>
            <w:r>
              <w:rPr>
                <w:rFonts w:hint="eastAsia" w:ascii="宋体" w:hAnsi="宋体" w:eastAsia="宋体" w:cs="宋体"/>
                <w:color w:val="auto"/>
                <w:sz w:val="24"/>
                <w:szCs w:val="24"/>
              </w:rPr>
              <w:t>（已在</w:t>
            </w:r>
            <w:r>
              <w:rPr>
                <w:rFonts w:hint="eastAsia" w:ascii="宋体" w:hAnsi="宋体" w:eastAsia="宋体" w:cs="宋体"/>
                <w:color w:val="auto"/>
                <w:sz w:val="24"/>
                <w:szCs w:val="24"/>
                <w:u w:val="single"/>
              </w:rPr>
              <w:t>杭州市公共资源交易中心桐庐分中心</w:t>
            </w:r>
            <w:r>
              <w:rPr>
                <w:rFonts w:hint="eastAsia" w:ascii="宋体" w:hAnsi="宋体" w:eastAsia="宋体" w:cs="宋体"/>
                <w:color w:val="auto"/>
                <w:sz w:val="24"/>
                <w:szCs w:val="24"/>
              </w:rPr>
              <w:t>办理了企业IC卡的且录入了拟派项目负责人信息的企业无需重新注册填报），否则一经查实，将取消其</w:t>
            </w:r>
            <w:r>
              <w:rPr>
                <w:rFonts w:hint="eastAsia" w:hAnsi="宋体" w:cs="宋体"/>
                <w:color w:val="auto"/>
                <w:sz w:val="24"/>
                <w:szCs w:val="24"/>
                <w:lang w:eastAsia="zh-CN"/>
              </w:rPr>
              <w:t>成交</w:t>
            </w:r>
            <w:r>
              <w:rPr>
                <w:rFonts w:hint="eastAsia" w:ascii="宋体" w:hAnsi="宋体" w:eastAsia="宋体" w:cs="宋体"/>
                <w:color w:val="auto"/>
                <w:sz w:val="24"/>
                <w:szCs w:val="24"/>
              </w:rPr>
              <w:t>资格。</w:t>
            </w:r>
          </w:p>
        </w:tc>
      </w:tr>
      <w:tr w14:paraId="6B16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34" w:type="dxa"/>
            <w:noWrap w:val="0"/>
            <w:vAlign w:val="center"/>
          </w:tcPr>
          <w:p w14:paraId="030C159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p>
        </w:tc>
        <w:tc>
          <w:tcPr>
            <w:tcW w:w="850" w:type="dxa"/>
            <w:noWrap w:val="0"/>
            <w:vAlign w:val="center"/>
          </w:tcPr>
          <w:p w14:paraId="5420E9E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5.2</w:t>
            </w:r>
          </w:p>
        </w:tc>
        <w:tc>
          <w:tcPr>
            <w:tcW w:w="2126" w:type="dxa"/>
            <w:noWrap w:val="0"/>
            <w:vAlign w:val="center"/>
          </w:tcPr>
          <w:p w14:paraId="2252D06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交易服务费</w:t>
            </w:r>
          </w:p>
        </w:tc>
        <w:tc>
          <w:tcPr>
            <w:tcW w:w="6138" w:type="dxa"/>
            <w:noWrap w:val="0"/>
            <w:vAlign w:val="center"/>
          </w:tcPr>
          <w:p w14:paraId="32F167DE">
            <w:pPr>
              <w:pStyle w:val="11"/>
              <w:spacing w:line="260" w:lineRule="exact"/>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按【关于规范限额以下（小额）公共资源交易项目投标保证金及交易服务费等通知】本项目无需缴纳交易服务费.</w:t>
            </w:r>
          </w:p>
        </w:tc>
      </w:tr>
      <w:tr w14:paraId="7554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4" w:type="dxa"/>
            <w:noWrap w:val="0"/>
            <w:vAlign w:val="center"/>
          </w:tcPr>
          <w:p w14:paraId="20E94AE0">
            <w:pPr>
              <w:pStyle w:val="11"/>
              <w:spacing w:line="2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p>
        </w:tc>
        <w:tc>
          <w:tcPr>
            <w:tcW w:w="850" w:type="dxa"/>
            <w:noWrap w:val="0"/>
            <w:vAlign w:val="center"/>
          </w:tcPr>
          <w:p w14:paraId="7A7DD34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6.1</w:t>
            </w:r>
          </w:p>
        </w:tc>
        <w:tc>
          <w:tcPr>
            <w:tcW w:w="2126" w:type="dxa"/>
            <w:noWrap w:val="0"/>
            <w:vAlign w:val="center"/>
          </w:tcPr>
          <w:p w14:paraId="29ABAEA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踏勘现场</w:t>
            </w:r>
          </w:p>
        </w:tc>
        <w:tc>
          <w:tcPr>
            <w:tcW w:w="6138" w:type="dxa"/>
            <w:noWrap w:val="0"/>
            <w:vAlign w:val="center"/>
          </w:tcPr>
          <w:p w14:paraId="10CDD269">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不集中举行现场踏勘,由</w:t>
            </w:r>
            <w:r>
              <w:rPr>
                <w:rFonts w:hint="eastAsia" w:hAnsi="宋体" w:cs="宋体"/>
                <w:color w:val="auto"/>
                <w:sz w:val="24"/>
                <w:szCs w:val="24"/>
                <w:lang w:eastAsia="zh-CN"/>
              </w:rPr>
              <w:t>竞标</w:t>
            </w:r>
            <w:r>
              <w:rPr>
                <w:rFonts w:hint="eastAsia" w:ascii="宋体" w:hAnsi="宋体" w:eastAsia="宋体" w:cs="宋体"/>
                <w:color w:val="auto"/>
                <w:sz w:val="24"/>
                <w:szCs w:val="24"/>
              </w:rPr>
              <w:t>人自行踏勘。</w:t>
            </w:r>
          </w:p>
        </w:tc>
      </w:tr>
      <w:tr w14:paraId="399C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34" w:type="dxa"/>
            <w:noWrap w:val="0"/>
            <w:vAlign w:val="center"/>
          </w:tcPr>
          <w:p w14:paraId="57B2B68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p>
        </w:tc>
        <w:tc>
          <w:tcPr>
            <w:tcW w:w="850" w:type="dxa"/>
            <w:noWrap w:val="0"/>
            <w:vAlign w:val="center"/>
          </w:tcPr>
          <w:p w14:paraId="42C40C9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p>
        </w:tc>
        <w:tc>
          <w:tcPr>
            <w:tcW w:w="2126" w:type="dxa"/>
            <w:noWrap w:val="0"/>
            <w:vAlign w:val="center"/>
          </w:tcPr>
          <w:p w14:paraId="50A5215C">
            <w:pPr>
              <w:pStyle w:val="11"/>
              <w:spacing w:line="260" w:lineRule="exact"/>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文件答疑、澄清、修改、补充等文件公布</w:t>
            </w:r>
          </w:p>
        </w:tc>
        <w:tc>
          <w:tcPr>
            <w:tcW w:w="6138" w:type="dxa"/>
            <w:noWrap w:val="0"/>
            <w:vAlign w:val="center"/>
          </w:tcPr>
          <w:p w14:paraId="2866368C">
            <w:pPr>
              <w:pStyle w:val="11"/>
              <w:wordWrap w:val="0"/>
              <w:spacing w:line="260" w:lineRule="exact"/>
              <w:jc w:val="left"/>
              <w:rPr>
                <w:rFonts w:hint="eastAsia" w:ascii="宋体" w:hAnsi="宋体" w:eastAsia="宋体" w:cs="宋体"/>
                <w:color w:val="auto"/>
                <w:sz w:val="24"/>
                <w:szCs w:val="24"/>
              </w:rPr>
            </w:pPr>
            <w:r>
              <w:rPr>
                <w:rFonts w:hint="eastAsia" w:hAnsi="宋体" w:cs="宋体"/>
                <w:color w:val="auto"/>
                <w:sz w:val="24"/>
                <w:szCs w:val="24"/>
                <w:lang w:eastAsia="zh-CN"/>
              </w:rPr>
              <w:t>发包人</w:t>
            </w:r>
            <w:r>
              <w:rPr>
                <w:rFonts w:hint="eastAsia" w:ascii="宋体" w:hAnsi="宋体" w:eastAsia="宋体" w:cs="宋体"/>
                <w:color w:val="auto"/>
                <w:sz w:val="24"/>
                <w:szCs w:val="24"/>
              </w:rPr>
              <w:t>于</w:t>
            </w:r>
            <w:r>
              <w:rPr>
                <w:rFonts w:hint="eastAsia" w:hAnsi="宋体" w:cs="宋体"/>
                <w:color w:val="auto"/>
                <w:sz w:val="24"/>
                <w:szCs w:val="24"/>
                <w:lang w:eastAsia="zh-CN"/>
              </w:rPr>
              <w:t>竞标</w:t>
            </w:r>
            <w:r>
              <w:rPr>
                <w:rFonts w:hint="eastAsia" w:ascii="宋体" w:hAnsi="宋体" w:eastAsia="宋体" w:cs="宋体"/>
                <w:color w:val="auto"/>
                <w:sz w:val="24"/>
                <w:szCs w:val="24"/>
              </w:rPr>
              <w:t>截止时间至少</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日前在</w:t>
            </w:r>
            <w:r>
              <w:rPr>
                <w:rFonts w:hint="eastAsia" w:hAnsi="宋体" w:cs="宋体"/>
                <w:color w:val="auto"/>
                <w:sz w:val="24"/>
                <w:szCs w:val="24"/>
                <w:u w:val="single"/>
                <w:lang w:eastAsia="zh-CN"/>
              </w:rPr>
              <w:t>桐庐统一门户（https://www.tonglu.net.cn:18090/#/）</w:t>
            </w:r>
            <w:r>
              <w:rPr>
                <w:rFonts w:hint="eastAsia" w:ascii="宋体" w:hAnsi="宋体" w:eastAsia="宋体" w:cs="宋体"/>
                <w:color w:val="auto"/>
                <w:sz w:val="24"/>
                <w:szCs w:val="24"/>
              </w:rPr>
              <w:t>上公布，由</w:t>
            </w:r>
            <w:r>
              <w:rPr>
                <w:rFonts w:hint="eastAsia" w:hAnsi="宋体" w:cs="宋体"/>
                <w:color w:val="auto"/>
                <w:sz w:val="24"/>
                <w:szCs w:val="24"/>
                <w:lang w:eastAsia="zh-CN"/>
              </w:rPr>
              <w:t>竞标</w:t>
            </w:r>
            <w:r>
              <w:rPr>
                <w:rFonts w:hint="eastAsia" w:ascii="宋体" w:hAnsi="宋体" w:eastAsia="宋体" w:cs="宋体"/>
                <w:color w:val="auto"/>
                <w:sz w:val="24"/>
                <w:szCs w:val="24"/>
              </w:rPr>
              <w:t>人自行从网上下载和查看；</w:t>
            </w:r>
          </w:p>
        </w:tc>
      </w:tr>
      <w:tr w14:paraId="0AA6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534" w:type="dxa"/>
            <w:noWrap w:val="0"/>
            <w:vAlign w:val="center"/>
          </w:tcPr>
          <w:p w14:paraId="372AA0A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p>
        </w:tc>
        <w:tc>
          <w:tcPr>
            <w:tcW w:w="850" w:type="dxa"/>
            <w:noWrap w:val="0"/>
            <w:vAlign w:val="center"/>
          </w:tcPr>
          <w:p w14:paraId="088C48D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13.1.1</w:t>
            </w:r>
          </w:p>
        </w:tc>
        <w:tc>
          <w:tcPr>
            <w:tcW w:w="2126" w:type="dxa"/>
            <w:noWrap w:val="0"/>
            <w:vAlign w:val="center"/>
          </w:tcPr>
          <w:p w14:paraId="491A1BAB">
            <w:pPr>
              <w:pStyle w:val="11"/>
              <w:spacing w:line="2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本工程规定的</w:t>
            </w: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报价（</w:t>
            </w:r>
            <w:r>
              <w:rPr>
                <w:rFonts w:hint="eastAsia" w:hAnsi="宋体" w:cs="宋体"/>
                <w:b/>
                <w:bCs/>
                <w:color w:val="auto"/>
                <w:sz w:val="24"/>
                <w:szCs w:val="24"/>
                <w:lang w:eastAsia="zh-CN"/>
              </w:rPr>
              <w:t>成交</w:t>
            </w:r>
            <w:r>
              <w:rPr>
                <w:rFonts w:hint="eastAsia" w:ascii="宋体" w:hAnsi="宋体" w:eastAsia="宋体" w:cs="宋体"/>
                <w:b/>
                <w:bCs/>
                <w:color w:val="auto"/>
                <w:sz w:val="24"/>
                <w:szCs w:val="24"/>
              </w:rPr>
              <w:t>价）、编制的</w:t>
            </w:r>
            <w:r>
              <w:rPr>
                <w:rFonts w:hint="eastAsia" w:hAnsi="宋体" w:cs="宋体"/>
                <w:b/>
                <w:bCs/>
                <w:color w:val="auto"/>
                <w:sz w:val="24"/>
                <w:szCs w:val="24"/>
                <w:lang w:eastAsia="zh-CN"/>
              </w:rPr>
              <w:t>发包人</w:t>
            </w:r>
            <w:r>
              <w:rPr>
                <w:rFonts w:hint="eastAsia" w:ascii="宋体" w:hAnsi="宋体" w:eastAsia="宋体" w:cs="宋体"/>
                <w:b/>
                <w:bCs/>
                <w:color w:val="auto"/>
                <w:sz w:val="24"/>
                <w:szCs w:val="24"/>
              </w:rPr>
              <w:t>预算价</w:t>
            </w:r>
          </w:p>
        </w:tc>
        <w:tc>
          <w:tcPr>
            <w:tcW w:w="6138" w:type="dxa"/>
            <w:noWrap w:val="0"/>
            <w:vAlign w:val="center"/>
          </w:tcPr>
          <w:p w14:paraId="6810922C">
            <w:pPr>
              <w:jc w:val="left"/>
              <w:rPr>
                <w:rFonts w:hint="eastAsia" w:ascii="宋体" w:hAnsi="宋体" w:eastAsia="宋体" w:cs="宋体"/>
                <w:b/>
                <w:color w:val="auto"/>
                <w:sz w:val="24"/>
                <w:szCs w:val="24"/>
                <w:highlight w:val="red"/>
              </w:rPr>
            </w:pPr>
            <w:r>
              <w:rPr>
                <w:rFonts w:hint="eastAsia" w:ascii="宋体" w:hAnsi="宋体" w:eastAsia="宋体" w:cs="宋体"/>
                <w:b/>
                <w:color w:val="auto"/>
                <w:sz w:val="24"/>
                <w:szCs w:val="24"/>
                <w:highlight w:val="none"/>
              </w:rPr>
              <w:t>1、本工程</w:t>
            </w:r>
            <w:r>
              <w:rPr>
                <w:rFonts w:hint="eastAsia" w:ascii="宋体" w:hAnsi="宋体" w:cs="宋体"/>
                <w:b/>
                <w:color w:val="auto"/>
                <w:sz w:val="24"/>
                <w:szCs w:val="24"/>
                <w:highlight w:val="none"/>
                <w:lang w:eastAsia="zh-CN"/>
              </w:rPr>
              <w:t>发包人</w:t>
            </w:r>
            <w:r>
              <w:rPr>
                <w:rFonts w:hint="eastAsia" w:ascii="宋体" w:hAnsi="宋体" w:eastAsia="宋体" w:cs="宋体"/>
                <w:b/>
                <w:color w:val="auto"/>
                <w:sz w:val="24"/>
                <w:szCs w:val="24"/>
                <w:highlight w:val="none"/>
              </w:rPr>
              <w:t>预算价</w:t>
            </w:r>
            <w:r>
              <w:rPr>
                <w:rFonts w:hint="eastAsia" w:ascii="宋体" w:hAnsi="宋体" w:cs="宋体"/>
                <w:b/>
                <w:color w:val="auto"/>
                <w:sz w:val="24"/>
                <w:szCs w:val="24"/>
                <w:highlight w:val="yellow"/>
                <w:u w:val="single"/>
                <w:lang w:val="en-US" w:eastAsia="zh-CN"/>
              </w:rPr>
              <w:t>18.3008</w:t>
            </w:r>
            <w:r>
              <w:rPr>
                <w:rFonts w:hint="eastAsia" w:ascii="宋体" w:hAnsi="宋体" w:eastAsia="宋体" w:cs="宋体"/>
                <w:b/>
                <w:color w:val="auto"/>
                <w:sz w:val="24"/>
                <w:szCs w:val="24"/>
                <w:highlight w:val="none"/>
              </w:rPr>
              <w:t>万元；</w:t>
            </w:r>
          </w:p>
          <w:p w14:paraId="3A2A44D4">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highlight w:val="none"/>
              </w:rPr>
              <w:t>2、本工程的</w:t>
            </w:r>
            <w:r>
              <w:rPr>
                <w:rFonts w:hint="eastAsia" w:ascii="宋体" w:hAnsi="宋体" w:cs="宋体"/>
                <w:b/>
                <w:color w:val="auto"/>
                <w:sz w:val="24"/>
                <w:szCs w:val="24"/>
                <w:highlight w:val="none"/>
                <w:lang w:eastAsia="zh-CN"/>
              </w:rPr>
              <w:t>竞标</w:t>
            </w:r>
            <w:r>
              <w:rPr>
                <w:rFonts w:hint="eastAsia" w:ascii="宋体" w:hAnsi="宋体" w:eastAsia="宋体" w:cs="宋体"/>
                <w:b/>
                <w:color w:val="auto"/>
                <w:sz w:val="24"/>
                <w:szCs w:val="24"/>
                <w:highlight w:val="none"/>
              </w:rPr>
              <w:t>报价（</w:t>
            </w:r>
            <w:r>
              <w:rPr>
                <w:rFonts w:hint="eastAsia" w:ascii="宋体" w:hAnsi="宋体" w:cs="宋体"/>
                <w:b/>
                <w:color w:val="auto"/>
                <w:sz w:val="24"/>
                <w:szCs w:val="24"/>
                <w:highlight w:val="none"/>
                <w:lang w:eastAsia="zh-CN"/>
              </w:rPr>
              <w:t>成交</w:t>
            </w:r>
            <w:r>
              <w:rPr>
                <w:rFonts w:hint="eastAsia" w:ascii="宋体" w:hAnsi="宋体" w:eastAsia="宋体" w:cs="宋体"/>
                <w:b/>
                <w:color w:val="auto"/>
                <w:sz w:val="24"/>
                <w:szCs w:val="24"/>
                <w:highlight w:val="none"/>
              </w:rPr>
              <w:t>价）为</w:t>
            </w:r>
            <w:r>
              <w:rPr>
                <w:rFonts w:hint="eastAsia" w:ascii="宋体" w:hAnsi="宋体" w:cs="宋体"/>
                <w:b/>
                <w:color w:val="auto"/>
                <w:sz w:val="24"/>
                <w:szCs w:val="24"/>
                <w:highlight w:val="yellow"/>
                <w:u w:val="single"/>
                <w:lang w:val="en-US" w:eastAsia="zh-CN"/>
              </w:rPr>
              <w:t>15.2776万</w:t>
            </w:r>
            <w:r>
              <w:rPr>
                <w:rFonts w:hint="eastAsia" w:ascii="宋体" w:hAnsi="宋体" w:eastAsia="宋体" w:cs="宋体"/>
                <w:b/>
                <w:color w:val="auto"/>
                <w:sz w:val="24"/>
                <w:szCs w:val="24"/>
                <w:highlight w:val="yellow"/>
              </w:rPr>
              <w:t>元</w:t>
            </w:r>
            <w:r>
              <w:rPr>
                <w:rFonts w:hint="eastAsia" w:ascii="宋体" w:hAnsi="宋体" w:eastAsia="宋体" w:cs="宋体"/>
                <w:b/>
                <w:color w:val="auto"/>
                <w:sz w:val="24"/>
                <w:szCs w:val="24"/>
                <w:highlight w:val="none"/>
              </w:rPr>
              <w:t xml:space="preserve">( </w:t>
            </w:r>
            <w:r>
              <w:rPr>
                <w:rFonts w:hint="eastAsia" w:ascii="宋体" w:hAnsi="宋体" w:eastAsia="宋体" w:cs="宋体"/>
                <w:b w:val="0"/>
                <w:bCs/>
                <w:color w:val="auto"/>
                <w:sz w:val="24"/>
                <w:szCs w:val="24"/>
                <w:highlight w:val="none"/>
              </w:rPr>
              <w:t>按</w:t>
            </w:r>
            <w:r>
              <w:rPr>
                <w:rFonts w:hint="eastAsia" w:ascii="宋体" w:hAnsi="宋体" w:cs="宋体"/>
                <w:b w:val="0"/>
                <w:bCs/>
                <w:color w:val="auto"/>
                <w:sz w:val="24"/>
                <w:szCs w:val="24"/>
                <w:highlight w:val="none"/>
                <w:lang w:eastAsia="zh-CN"/>
              </w:rPr>
              <w:t>发包人</w:t>
            </w:r>
            <w:r>
              <w:rPr>
                <w:rFonts w:hint="eastAsia" w:ascii="宋体" w:hAnsi="宋体" w:eastAsia="宋体" w:cs="宋体"/>
                <w:b w:val="0"/>
                <w:bCs/>
                <w:color w:val="auto"/>
                <w:sz w:val="24"/>
                <w:szCs w:val="24"/>
                <w:highlight w:val="none"/>
              </w:rPr>
              <w:t>工程预算价下浮</w:t>
            </w:r>
            <w:r>
              <w:rPr>
                <w:rFonts w:hint="eastAsia" w:ascii="宋体" w:hAnsi="宋体" w:cs="宋体"/>
                <w:b w:val="0"/>
                <w:bCs/>
                <w:color w:val="auto"/>
                <w:sz w:val="24"/>
                <w:szCs w:val="24"/>
                <w:highlight w:val="none"/>
                <w:u w:val="single"/>
                <w:lang w:val="en-US" w:eastAsia="zh-CN"/>
              </w:rPr>
              <w:t>15</w:t>
            </w:r>
            <w:bookmarkStart w:id="101" w:name="_GoBack"/>
            <w:bookmarkEnd w:id="101"/>
            <w:r>
              <w:rPr>
                <w:rFonts w:hint="eastAsia" w:ascii="宋体" w:hAnsi="宋体" w:cs="宋体"/>
                <w:b w:val="0"/>
                <w:bCs/>
                <w:color w:val="auto"/>
                <w:sz w:val="24"/>
                <w:szCs w:val="24"/>
                <w:highlight w:val="none"/>
                <w:u w:val="single"/>
                <w:lang w:val="en-US" w:eastAsia="zh-CN"/>
              </w:rPr>
              <w:t>%</w:t>
            </w:r>
            <w:r>
              <w:rPr>
                <w:rFonts w:hint="eastAsia" w:ascii="宋体" w:hAnsi="宋体" w:eastAsia="宋体" w:cs="宋体"/>
                <w:b w:val="0"/>
                <w:bCs/>
                <w:color w:val="auto"/>
                <w:sz w:val="24"/>
                <w:szCs w:val="24"/>
                <w:highlight w:val="none"/>
              </w:rPr>
              <w:t>确定</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highlight w:val="none"/>
                <w:lang w:val="en-US" w:eastAsia="zh-CN"/>
              </w:rPr>
              <w:t>安全</w:t>
            </w:r>
            <w:r>
              <w:rPr>
                <w:rFonts w:hint="eastAsia" w:ascii="宋体" w:hAnsi="宋体" w:cs="宋体"/>
                <w:b w:val="0"/>
                <w:bCs/>
                <w:color w:val="auto"/>
                <w:sz w:val="24"/>
                <w:highlight w:val="none"/>
                <w:lang w:eastAsia="zh-CN"/>
              </w:rPr>
              <w:t>文明施工费</w:t>
            </w:r>
            <w:r>
              <w:rPr>
                <w:rFonts w:hint="eastAsia" w:ascii="宋体" w:hAnsi="宋体" w:cs="宋体"/>
                <w:b w:val="0"/>
                <w:bCs/>
                <w:color w:val="auto"/>
                <w:sz w:val="24"/>
                <w:highlight w:val="none"/>
                <w:u w:val="single"/>
                <w:lang w:val="en-US" w:eastAsia="zh-CN"/>
              </w:rPr>
              <w:t>0.3272万</w:t>
            </w:r>
            <w:r>
              <w:rPr>
                <w:rFonts w:hint="eastAsia" w:ascii="宋体" w:hAnsi="宋体" w:cs="宋体"/>
                <w:b w:val="0"/>
                <w:bCs/>
                <w:color w:val="auto"/>
                <w:sz w:val="24"/>
                <w:highlight w:val="none"/>
                <w:lang w:val="en-US" w:eastAsia="zh-CN"/>
              </w:rPr>
              <w:t>元</w:t>
            </w:r>
            <w:r>
              <w:rPr>
                <w:rFonts w:hint="eastAsia" w:ascii="宋体" w:hAnsi="宋体" w:eastAsia="宋体" w:cs="宋体"/>
                <w:b w:val="0"/>
                <w:bCs/>
                <w:color w:val="auto"/>
                <w:sz w:val="24"/>
                <w:highlight w:val="none"/>
              </w:rPr>
              <w:t>不下浮</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w:t>
            </w:r>
          </w:p>
        </w:tc>
      </w:tr>
      <w:tr w14:paraId="5683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34" w:type="dxa"/>
            <w:noWrap w:val="0"/>
            <w:vAlign w:val="center"/>
          </w:tcPr>
          <w:p w14:paraId="22F5077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p>
        </w:tc>
        <w:tc>
          <w:tcPr>
            <w:tcW w:w="850" w:type="dxa"/>
            <w:noWrap w:val="0"/>
            <w:vAlign w:val="center"/>
          </w:tcPr>
          <w:p w14:paraId="27C28DF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13.1.2</w:t>
            </w:r>
          </w:p>
        </w:tc>
        <w:tc>
          <w:tcPr>
            <w:tcW w:w="2126" w:type="dxa"/>
            <w:noWrap w:val="0"/>
            <w:vAlign w:val="center"/>
          </w:tcPr>
          <w:p w14:paraId="68B6352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工程量清单计价方式</w:t>
            </w:r>
          </w:p>
        </w:tc>
        <w:tc>
          <w:tcPr>
            <w:tcW w:w="6138" w:type="dxa"/>
            <w:noWrap w:val="0"/>
            <w:vAlign w:val="center"/>
          </w:tcPr>
          <w:p w14:paraId="328F5FD5">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综合单价法</w:t>
            </w:r>
          </w:p>
        </w:tc>
      </w:tr>
      <w:tr w14:paraId="0BF0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65E806C7">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 xml:space="preserve"> </w:t>
            </w:r>
            <w:r>
              <w:rPr>
                <w:rFonts w:hint="eastAsia" w:ascii="宋体" w:hAnsi="宋体" w:eastAsia="宋体" w:cs="宋体"/>
                <w:b/>
                <w:bCs/>
                <w:color w:val="auto"/>
                <w:sz w:val="24"/>
                <w:szCs w:val="24"/>
              </w:rPr>
              <w:t>20</w:t>
            </w:r>
          </w:p>
        </w:tc>
        <w:tc>
          <w:tcPr>
            <w:tcW w:w="850" w:type="dxa"/>
            <w:noWrap w:val="0"/>
            <w:vAlign w:val="center"/>
          </w:tcPr>
          <w:p w14:paraId="451C7E59">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15.1</w:t>
            </w:r>
          </w:p>
        </w:tc>
        <w:tc>
          <w:tcPr>
            <w:tcW w:w="2126" w:type="dxa"/>
            <w:noWrap w:val="0"/>
            <w:vAlign w:val="center"/>
          </w:tcPr>
          <w:p w14:paraId="28E1C189">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有效期</w:t>
            </w:r>
          </w:p>
        </w:tc>
        <w:tc>
          <w:tcPr>
            <w:tcW w:w="6138" w:type="dxa"/>
            <w:noWrap w:val="0"/>
            <w:vAlign w:val="center"/>
          </w:tcPr>
          <w:p w14:paraId="6D393DB3">
            <w:pPr>
              <w:pStyle w:val="11"/>
              <w:spacing w:line="2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60日历天</w:t>
            </w:r>
            <w:r>
              <w:rPr>
                <w:rFonts w:hint="eastAsia" w:ascii="宋体" w:hAnsi="宋体" w:eastAsia="宋体" w:cs="宋体"/>
                <w:color w:val="auto"/>
                <w:sz w:val="24"/>
                <w:szCs w:val="24"/>
              </w:rPr>
              <w:t>（从</w:t>
            </w:r>
            <w:r>
              <w:rPr>
                <w:rFonts w:hint="eastAsia" w:hAnsi="宋体" w:cs="宋体"/>
                <w:color w:val="auto"/>
                <w:sz w:val="24"/>
                <w:szCs w:val="24"/>
                <w:lang w:eastAsia="zh-CN"/>
              </w:rPr>
              <w:t>竞标</w:t>
            </w:r>
            <w:r>
              <w:rPr>
                <w:rFonts w:hint="eastAsia" w:ascii="宋体" w:hAnsi="宋体" w:eastAsia="宋体" w:cs="宋体"/>
                <w:color w:val="auto"/>
                <w:sz w:val="24"/>
                <w:szCs w:val="24"/>
              </w:rPr>
              <w:t>截止之日算起）</w:t>
            </w:r>
          </w:p>
        </w:tc>
      </w:tr>
      <w:tr w14:paraId="6C5A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4" w:type="dxa"/>
            <w:noWrap w:val="0"/>
            <w:vAlign w:val="center"/>
          </w:tcPr>
          <w:p w14:paraId="13C9497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p>
        </w:tc>
        <w:tc>
          <w:tcPr>
            <w:tcW w:w="850" w:type="dxa"/>
            <w:noWrap w:val="0"/>
            <w:vAlign w:val="center"/>
          </w:tcPr>
          <w:p w14:paraId="2FC71EE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16.1</w:t>
            </w:r>
          </w:p>
        </w:tc>
        <w:tc>
          <w:tcPr>
            <w:tcW w:w="2126" w:type="dxa"/>
            <w:noWrap w:val="0"/>
            <w:vAlign w:val="center"/>
          </w:tcPr>
          <w:p w14:paraId="16A07093">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担保金额</w:t>
            </w:r>
          </w:p>
        </w:tc>
        <w:tc>
          <w:tcPr>
            <w:tcW w:w="6138" w:type="dxa"/>
            <w:noWrap w:val="0"/>
            <w:vAlign w:val="center"/>
          </w:tcPr>
          <w:p w14:paraId="00B563A6">
            <w:pPr>
              <w:pStyle w:val="11"/>
              <w:spacing w:line="260" w:lineRule="exact"/>
              <w:rPr>
                <w:rFonts w:hint="default"/>
                <w:color w:val="auto"/>
                <w:lang w:val="en-US" w:eastAsia="zh-CN"/>
              </w:rPr>
            </w:pPr>
            <w:r>
              <w:rPr>
                <w:rFonts w:hint="eastAsia" w:hAnsi="宋体" w:cs="宋体"/>
                <w:color w:val="auto"/>
                <w:sz w:val="24"/>
                <w:szCs w:val="24"/>
                <w:lang w:val="en-US" w:eastAsia="zh-CN"/>
              </w:rPr>
              <w:t>按【关于规范限额以下（小额）公共资源交易项目投标保证金及交易服务费等通知】本项目无需缴纳竞标保证金</w:t>
            </w:r>
            <w:r>
              <w:rPr>
                <w:rFonts w:hint="eastAsia" w:hAnsi="宋体" w:cs="宋体"/>
                <w:color w:val="auto"/>
                <w:sz w:val="24"/>
                <w:szCs w:val="24"/>
                <w:lang w:eastAsia="zh-CN"/>
              </w:rPr>
              <w:t>。</w:t>
            </w:r>
          </w:p>
        </w:tc>
      </w:tr>
      <w:tr w14:paraId="2C22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34" w:type="dxa"/>
            <w:noWrap w:val="0"/>
            <w:vAlign w:val="center"/>
          </w:tcPr>
          <w:p w14:paraId="2EB6DC0E">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p>
        </w:tc>
        <w:tc>
          <w:tcPr>
            <w:tcW w:w="850" w:type="dxa"/>
            <w:noWrap w:val="0"/>
            <w:vAlign w:val="center"/>
          </w:tcPr>
          <w:p w14:paraId="1FA51D1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p>
        </w:tc>
        <w:tc>
          <w:tcPr>
            <w:tcW w:w="2126" w:type="dxa"/>
            <w:noWrap w:val="0"/>
            <w:vAlign w:val="center"/>
          </w:tcPr>
          <w:p w14:paraId="38EBFCA9">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人疑问提交方式和时间</w:t>
            </w:r>
          </w:p>
        </w:tc>
        <w:tc>
          <w:tcPr>
            <w:tcW w:w="6138" w:type="dxa"/>
            <w:noWrap w:val="0"/>
            <w:vAlign w:val="center"/>
          </w:tcPr>
          <w:p w14:paraId="644CA3D8">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不集中举行答疑会；</w:t>
            </w:r>
          </w:p>
          <w:p w14:paraId="4621E9B6">
            <w:pPr>
              <w:pStyle w:val="11"/>
              <w:spacing w:line="260" w:lineRule="exact"/>
              <w:ind w:firstLine="240" w:firstLineChars="100"/>
              <w:rPr>
                <w:rFonts w:hint="eastAsia" w:ascii="宋体" w:hAnsi="宋体" w:eastAsia="宋体" w:cs="宋体"/>
                <w:color w:val="auto"/>
                <w:sz w:val="24"/>
                <w:szCs w:val="24"/>
              </w:rPr>
            </w:pPr>
            <w:r>
              <w:rPr>
                <w:rFonts w:hint="eastAsia" w:hAnsi="宋体" w:cs="宋体"/>
                <w:color w:val="auto"/>
                <w:sz w:val="24"/>
                <w:szCs w:val="24"/>
                <w:lang w:eastAsia="zh-CN"/>
              </w:rPr>
              <w:t>竞标</w:t>
            </w:r>
            <w:r>
              <w:rPr>
                <w:rFonts w:hint="eastAsia" w:ascii="宋体" w:hAnsi="宋体" w:eastAsia="宋体" w:cs="宋体"/>
                <w:color w:val="auto"/>
                <w:sz w:val="24"/>
                <w:szCs w:val="24"/>
              </w:rPr>
              <w:t>人在</w:t>
            </w:r>
            <w:r>
              <w:rPr>
                <w:rFonts w:hint="eastAsia" w:hAnsi="宋体" w:cs="宋体"/>
                <w:color w:val="auto"/>
                <w:sz w:val="24"/>
                <w:szCs w:val="24"/>
                <w:lang w:eastAsia="zh-CN"/>
              </w:rPr>
              <w:t>竞标</w:t>
            </w:r>
            <w:r>
              <w:rPr>
                <w:rFonts w:hint="eastAsia" w:ascii="宋体" w:hAnsi="宋体" w:eastAsia="宋体" w:cs="宋体"/>
                <w:color w:val="auto"/>
                <w:sz w:val="24"/>
                <w:szCs w:val="24"/>
              </w:rPr>
              <w:t>截止</w:t>
            </w:r>
            <w:r>
              <w:rPr>
                <w:rFonts w:hint="eastAsia" w:hAnsi="宋体" w:cs="宋体"/>
                <w:color w:val="auto"/>
                <w:sz w:val="24"/>
                <w:szCs w:val="24"/>
                <w:u w:val="thick"/>
                <w:lang w:val="en-US" w:eastAsia="zh-CN"/>
              </w:rPr>
              <w:t>4</w:t>
            </w:r>
            <w:r>
              <w:rPr>
                <w:rFonts w:hint="eastAsia" w:ascii="宋体" w:hAnsi="宋体" w:eastAsia="宋体" w:cs="宋体"/>
                <w:b/>
                <w:color w:val="auto"/>
                <w:sz w:val="24"/>
                <w:szCs w:val="24"/>
              </w:rPr>
              <w:t>天</w:t>
            </w:r>
            <w:r>
              <w:rPr>
                <w:rFonts w:hint="eastAsia" w:ascii="宋体" w:hAnsi="宋体" w:eastAsia="宋体" w:cs="宋体"/>
                <w:color w:val="auto"/>
                <w:sz w:val="24"/>
                <w:szCs w:val="24"/>
              </w:rPr>
              <w:t>前以不记名发电子邮件（</w:t>
            </w:r>
            <w:r>
              <w:rPr>
                <w:rFonts w:hint="eastAsia" w:hAnsi="宋体" w:cs="宋体"/>
                <w:color w:val="auto"/>
                <w:sz w:val="24"/>
                <w:szCs w:val="24"/>
                <w:lang w:val="en-US" w:eastAsia="zh-CN"/>
              </w:rPr>
              <w:t>1210533586@qq.com</w:t>
            </w:r>
            <w:r>
              <w:rPr>
                <w:rFonts w:hint="eastAsia" w:ascii="宋体" w:hAnsi="宋体" w:eastAsia="宋体" w:cs="宋体"/>
                <w:color w:val="auto"/>
                <w:sz w:val="24"/>
                <w:szCs w:val="24"/>
              </w:rPr>
              <w:t>）的方式向</w:t>
            </w:r>
            <w:r>
              <w:rPr>
                <w:rFonts w:hint="eastAsia" w:hAnsi="宋体" w:cs="宋体"/>
                <w:color w:val="auto"/>
                <w:sz w:val="24"/>
                <w:szCs w:val="24"/>
                <w:lang w:eastAsia="zh-CN"/>
              </w:rPr>
              <w:t>发包人</w:t>
            </w:r>
            <w:r>
              <w:rPr>
                <w:rFonts w:hint="eastAsia" w:ascii="宋体" w:hAnsi="宋体" w:eastAsia="宋体" w:cs="宋体"/>
                <w:color w:val="auto"/>
                <w:sz w:val="24"/>
                <w:szCs w:val="24"/>
              </w:rPr>
              <w:t>提出。</w:t>
            </w:r>
          </w:p>
        </w:tc>
      </w:tr>
      <w:tr w14:paraId="1219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 w:type="dxa"/>
            <w:noWrap w:val="0"/>
            <w:vAlign w:val="center"/>
          </w:tcPr>
          <w:p w14:paraId="77D1A8A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p>
        </w:tc>
        <w:tc>
          <w:tcPr>
            <w:tcW w:w="850" w:type="dxa"/>
            <w:noWrap w:val="0"/>
            <w:vAlign w:val="center"/>
          </w:tcPr>
          <w:p w14:paraId="029318C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18.1</w:t>
            </w:r>
          </w:p>
        </w:tc>
        <w:tc>
          <w:tcPr>
            <w:tcW w:w="2126" w:type="dxa"/>
            <w:noWrap w:val="0"/>
            <w:vAlign w:val="center"/>
          </w:tcPr>
          <w:p w14:paraId="0001CEE8">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文件份数</w:t>
            </w:r>
          </w:p>
        </w:tc>
        <w:tc>
          <w:tcPr>
            <w:tcW w:w="6138" w:type="dxa"/>
            <w:noWrap w:val="0"/>
            <w:vAlign w:val="center"/>
          </w:tcPr>
          <w:p w14:paraId="7FE7E5F2">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一份正本、贰份副本。其余副本由</w:t>
            </w:r>
            <w:r>
              <w:rPr>
                <w:rFonts w:hint="eastAsia" w:hAnsi="宋体" w:cs="宋体"/>
                <w:color w:val="auto"/>
                <w:sz w:val="24"/>
                <w:szCs w:val="24"/>
                <w:lang w:eastAsia="zh-CN"/>
              </w:rPr>
              <w:t>成交</w:t>
            </w:r>
            <w:r>
              <w:rPr>
                <w:rFonts w:hint="eastAsia" w:ascii="宋体" w:hAnsi="宋体" w:eastAsia="宋体" w:cs="宋体"/>
                <w:color w:val="auto"/>
                <w:sz w:val="24"/>
                <w:szCs w:val="24"/>
              </w:rPr>
              <w:t>单位根据业主要求另外提供。</w:t>
            </w:r>
          </w:p>
        </w:tc>
      </w:tr>
      <w:tr w14:paraId="6F4E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34" w:type="dxa"/>
            <w:noWrap w:val="0"/>
            <w:vAlign w:val="center"/>
          </w:tcPr>
          <w:p w14:paraId="010261C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p>
        </w:tc>
        <w:tc>
          <w:tcPr>
            <w:tcW w:w="850" w:type="dxa"/>
            <w:noWrap w:val="0"/>
            <w:vAlign w:val="center"/>
          </w:tcPr>
          <w:p w14:paraId="63FD4C8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20.1</w:t>
            </w:r>
          </w:p>
        </w:tc>
        <w:tc>
          <w:tcPr>
            <w:tcW w:w="2126" w:type="dxa"/>
            <w:noWrap w:val="0"/>
            <w:vAlign w:val="center"/>
          </w:tcPr>
          <w:p w14:paraId="46DBC351">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文件递交地点及截止日期</w:t>
            </w:r>
          </w:p>
        </w:tc>
        <w:tc>
          <w:tcPr>
            <w:tcW w:w="6138" w:type="dxa"/>
            <w:noWrap w:val="0"/>
            <w:vAlign w:val="center"/>
          </w:tcPr>
          <w:p w14:paraId="3219193B">
            <w:pPr>
              <w:pStyle w:val="11"/>
              <w:spacing w:line="260" w:lineRule="exact"/>
              <w:rPr>
                <w:rFonts w:hint="eastAsia" w:ascii="宋体" w:hAnsi="宋体" w:eastAsia="宋体" w:cs="宋体"/>
                <w:b/>
                <w:bCs/>
                <w:color w:val="auto"/>
                <w:sz w:val="24"/>
                <w:szCs w:val="24"/>
              </w:rPr>
            </w:pPr>
            <w:r>
              <w:rPr>
                <w:rFonts w:hint="eastAsia" w:ascii="宋体" w:hAnsi="宋体" w:eastAsia="宋体" w:cs="宋体"/>
                <w:color w:val="auto"/>
                <w:sz w:val="24"/>
                <w:szCs w:val="24"/>
              </w:rPr>
              <w:t>递交地点</w:t>
            </w:r>
            <w:r>
              <w:rPr>
                <w:rFonts w:hint="eastAsia" w:ascii="宋体" w:hAnsi="宋体" w:eastAsia="宋体" w:cs="宋体"/>
                <w:b/>
                <w:color w:val="auto"/>
                <w:sz w:val="24"/>
                <w:szCs w:val="24"/>
              </w:rPr>
              <w:t>：</w:t>
            </w:r>
            <w:r>
              <w:rPr>
                <w:rFonts w:hint="eastAsia" w:hAnsi="宋体" w:cs="宋体"/>
                <w:b/>
                <w:bCs/>
                <w:color w:val="auto"/>
                <w:sz w:val="24"/>
                <w:szCs w:val="24"/>
                <w:lang w:eastAsia="zh-CN"/>
              </w:rPr>
              <w:t>分水镇政府一楼开标大厅</w:t>
            </w:r>
          </w:p>
          <w:p w14:paraId="060E911C">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hAnsi="宋体" w:cs="宋体"/>
                <w:b/>
                <w:color w:val="auto"/>
                <w:sz w:val="24"/>
                <w:szCs w:val="24"/>
                <w:highlight w:val="yellow"/>
                <w:u w:val="single"/>
                <w:lang w:eastAsia="zh-CN"/>
              </w:rPr>
              <w:t>2025年03月03日14时30分</w:t>
            </w:r>
          </w:p>
        </w:tc>
      </w:tr>
      <w:tr w14:paraId="0069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34" w:type="dxa"/>
            <w:noWrap w:val="0"/>
            <w:vAlign w:val="center"/>
          </w:tcPr>
          <w:p w14:paraId="62A99D0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p>
        </w:tc>
        <w:tc>
          <w:tcPr>
            <w:tcW w:w="850" w:type="dxa"/>
            <w:noWrap w:val="0"/>
            <w:vAlign w:val="center"/>
          </w:tcPr>
          <w:p w14:paraId="7FCF39A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23.1</w:t>
            </w:r>
          </w:p>
        </w:tc>
        <w:tc>
          <w:tcPr>
            <w:tcW w:w="2126" w:type="dxa"/>
            <w:noWrap w:val="0"/>
            <w:vAlign w:val="center"/>
          </w:tcPr>
          <w:p w14:paraId="4CD048D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开标会</w:t>
            </w:r>
          </w:p>
        </w:tc>
        <w:tc>
          <w:tcPr>
            <w:tcW w:w="6138" w:type="dxa"/>
            <w:noWrap w:val="0"/>
            <w:vAlign w:val="center"/>
          </w:tcPr>
          <w:p w14:paraId="79CE3E09">
            <w:pPr>
              <w:pStyle w:val="11"/>
              <w:spacing w:line="260" w:lineRule="exact"/>
              <w:rPr>
                <w:rFonts w:hint="eastAsia" w:ascii="宋体" w:hAnsi="宋体" w:eastAsia="宋体" w:cs="宋体"/>
                <w:b/>
                <w:bCs/>
                <w:color w:val="auto"/>
                <w:sz w:val="24"/>
                <w:szCs w:val="24"/>
              </w:rPr>
            </w:pPr>
            <w:r>
              <w:rPr>
                <w:rFonts w:hint="eastAsia" w:ascii="宋体" w:hAnsi="宋体" w:eastAsia="宋体" w:cs="宋体"/>
                <w:color w:val="auto"/>
                <w:sz w:val="24"/>
                <w:szCs w:val="24"/>
              </w:rPr>
              <w:t>递交地点</w:t>
            </w:r>
            <w:r>
              <w:rPr>
                <w:rFonts w:hint="eastAsia" w:ascii="宋体" w:hAnsi="宋体" w:eastAsia="宋体" w:cs="宋体"/>
                <w:b/>
                <w:color w:val="auto"/>
                <w:sz w:val="24"/>
                <w:szCs w:val="24"/>
              </w:rPr>
              <w:t>：</w:t>
            </w:r>
            <w:r>
              <w:rPr>
                <w:rFonts w:hint="eastAsia" w:hAnsi="宋体" w:cs="宋体"/>
                <w:b/>
                <w:bCs/>
                <w:color w:val="auto"/>
                <w:sz w:val="24"/>
                <w:szCs w:val="24"/>
                <w:lang w:eastAsia="zh-CN"/>
              </w:rPr>
              <w:t>分水镇政府一楼开标大厅</w:t>
            </w:r>
          </w:p>
          <w:p w14:paraId="2152C363">
            <w:pPr>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cs="宋体"/>
                <w:b/>
                <w:color w:val="auto"/>
                <w:sz w:val="24"/>
                <w:szCs w:val="24"/>
                <w:highlight w:val="yellow"/>
                <w:u w:val="single"/>
                <w:lang w:eastAsia="zh-CN"/>
              </w:rPr>
              <w:t>2025年03月03日14时30分</w:t>
            </w:r>
          </w:p>
        </w:tc>
      </w:tr>
      <w:tr w14:paraId="02A6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6A1BB3A">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p>
        </w:tc>
        <w:tc>
          <w:tcPr>
            <w:tcW w:w="850" w:type="dxa"/>
            <w:noWrap w:val="0"/>
            <w:vAlign w:val="center"/>
          </w:tcPr>
          <w:p w14:paraId="156B54F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23.2</w:t>
            </w:r>
          </w:p>
        </w:tc>
        <w:tc>
          <w:tcPr>
            <w:tcW w:w="2126" w:type="dxa"/>
            <w:noWrap w:val="0"/>
            <w:vAlign w:val="center"/>
          </w:tcPr>
          <w:p w14:paraId="093DC1F9">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是否IC卡签到</w:t>
            </w:r>
          </w:p>
        </w:tc>
        <w:tc>
          <w:tcPr>
            <w:tcW w:w="6138" w:type="dxa"/>
            <w:noWrap w:val="0"/>
            <w:vAlign w:val="center"/>
          </w:tcPr>
          <w:p w14:paraId="54EADE52">
            <w:pPr>
              <w:pStyle w:val="11"/>
              <w:spacing w:line="260" w:lineRule="exact"/>
              <w:ind w:left="1080" w:hanging="1080" w:hangingChars="450"/>
              <w:rPr>
                <w:rFonts w:hint="eastAsia" w:ascii="宋体" w:hAnsi="宋体" w:eastAsia="宋体" w:cs="宋体"/>
                <w:color w:val="auto"/>
                <w:sz w:val="24"/>
                <w:szCs w:val="24"/>
              </w:rPr>
            </w:pPr>
            <w:r>
              <w:rPr>
                <w:rFonts w:hint="eastAsia" w:ascii="宋体" w:hAnsi="宋体" w:eastAsia="宋体" w:cs="宋体"/>
                <w:color w:val="auto"/>
                <w:sz w:val="24"/>
                <w:szCs w:val="24"/>
              </w:rPr>
              <w:t>否</w:t>
            </w:r>
            <w:r>
              <w:rPr>
                <w:rFonts w:hint="eastAsia" w:ascii="宋体" w:hAnsi="宋体" w:eastAsia="宋体" w:cs="宋体"/>
                <w:color w:val="auto"/>
                <w:sz w:val="24"/>
                <w:szCs w:val="24"/>
              </w:rPr>
              <w:sym w:font="Wingdings" w:char="F0FE"/>
            </w:r>
          </w:p>
        </w:tc>
      </w:tr>
      <w:tr w14:paraId="3496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34" w:type="dxa"/>
            <w:noWrap w:val="0"/>
            <w:vAlign w:val="center"/>
          </w:tcPr>
          <w:p w14:paraId="1EF1DD6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27</w:t>
            </w:r>
          </w:p>
        </w:tc>
        <w:tc>
          <w:tcPr>
            <w:tcW w:w="850" w:type="dxa"/>
            <w:noWrap w:val="0"/>
            <w:vAlign w:val="center"/>
          </w:tcPr>
          <w:p w14:paraId="10F9175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30.4</w:t>
            </w:r>
          </w:p>
        </w:tc>
        <w:tc>
          <w:tcPr>
            <w:tcW w:w="2126" w:type="dxa"/>
            <w:noWrap w:val="0"/>
            <w:vAlign w:val="center"/>
          </w:tcPr>
          <w:p w14:paraId="419E1E3A">
            <w:pPr>
              <w:pStyle w:val="24"/>
              <w:spacing w:line="260" w:lineRule="exact"/>
              <w:jc w:val="center"/>
              <w:rPr>
                <w:rFonts w:hint="eastAsia" w:ascii="宋体" w:hAnsi="宋体" w:eastAsia="宋体" w:cs="宋体"/>
                <w:b/>
                <w:bCs/>
                <w:color w:val="auto"/>
                <w:sz w:val="24"/>
                <w:szCs w:val="24"/>
              </w:rPr>
            </w:pPr>
            <w:bookmarkStart w:id="10" w:name="_Toc26573"/>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标准及方法</w:t>
            </w:r>
            <w:bookmarkEnd w:id="10"/>
          </w:p>
        </w:tc>
        <w:tc>
          <w:tcPr>
            <w:tcW w:w="6138" w:type="dxa"/>
            <w:noWrap w:val="0"/>
            <w:vAlign w:val="center"/>
          </w:tcPr>
          <w:p w14:paraId="5C957DAD">
            <w:pPr>
              <w:pStyle w:val="11"/>
              <w:spacing w:line="26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rPr>
              <w:t>本项目采用</w:t>
            </w:r>
            <w:r>
              <w:rPr>
                <w:rFonts w:hint="eastAsia" w:ascii="宋体" w:hAnsi="宋体" w:eastAsia="宋体" w:cs="宋体"/>
                <w:b/>
                <w:color w:val="auto"/>
                <w:sz w:val="24"/>
                <w:szCs w:val="24"/>
                <w:u w:val="single"/>
              </w:rPr>
              <w:t>总价下浮法</w:t>
            </w:r>
          </w:p>
        </w:tc>
      </w:tr>
      <w:tr w14:paraId="2593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34" w:type="dxa"/>
            <w:noWrap w:val="0"/>
            <w:vAlign w:val="center"/>
          </w:tcPr>
          <w:p w14:paraId="3E8A7B7E">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28</w:t>
            </w:r>
          </w:p>
        </w:tc>
        <w:tc>
          <w:tcPr>
            <w:tcW w:w="850" w:type="dxa"/>
            <w:noWrap w:val="0"/>
            <w:vAlign w:val="center"/>
          </w:tcPr>
          <w:p w14:paraId="6C13F97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34.1</w:t>
            </w:r>
          </w:p>
        </w:tc>
        <w:tc>
          <w:tcPr>
            <w:tcW w:w="2126" w:type="dxa"/>
            <w:noWrap w:val="0"/>
            <w:vAlign w:val="center"/>
          </w:tcPr>
          <w:p w14:paraId="5C8D9725">
            <w:pPr>
              <w:spacing w:after="120" w:line="260" w:lineRule="exact"/>
              <w:jc w:val="center"/>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发包人</w:t>
            </w:r>
            <w:r>
              <w:rPr>
                <w:rFonts w:hint="eastAsia" w:ascii="宋体" w:hAnsi="宋体" w:eastAsia="宋体" w:cs="宋体"/>
                <w:b/>
                <w:bCs/>
                <w:color w:val="auto"/>
                <w:sz w:val="24"/>
                <w:szCs w:val="24"/>
              </w:rPr>
              <w:t>与</w:t>
            </w:r>
            <w:r>
              <w:rPr>
                <w:rFonts w:hint="eastAsia" w:ascii="宋体" w:hAnsi="宋体" w:cs="宋体"/>
                <w:b/>
                <w:bCs/>
                <w:color w:val="auto"/>
                <w:sz w:val="24"/>
                <w:szCs w:val="24"/>
                <w:lang w:eastAsia="zh-CN"/>
              </w:rPr>
              <w:t>成交</w:t>
            </w:r>
            <w:r>
              <w:rPr>
                <w:rFonts w:hint="eastAsia" w:ascii="宋体" w:hAnsi="宋体" w:eastAsia="宋体" w:cs="宋体"/>
                <w:b/>
                <w:bCs/>
                <w:color w:val="auto"/>
                <w:sz w:val="24"/>
                <w:szCs w:val="24"/>
              </w:rPr>
              <w:t>人签订合同时间</w:t>
            </w:r>
          </w:p>
        </w:tc>
        <w:tc>
          <w:tcPr>
            <w:tcW w:w="6138" w:type="dxa"/>
            <w:noWrap w:val="0"/>
            <w:vAlign w:val="center"/>
          </w:tcPr>
          <w:p w14:paraId="22737DEB">
            <w:pPr>
              <w:pStyle w:val="11"/>
              <w:spacing w:line="260" w:lineRule="exact"/>
              <w:jc w:val="center"/>
              <w:rPr>
                <w:rFonts w:hint="eastAsia" w:ascii="宋体" w:hAnsi="宋体" w:eastAsia="宋体" w:cs="宋体"/>
                <w:color w:val="auto"/>
                <w:spacing w:val="-16"/>
                <w:kern w:val="0"/>
                <w:sz w:val="24"/>
                <w:szCs w:val="24"/>
              </w:rPr>
            </w:pPr>
            <w:r>
              <w:rPr>
                <w:rFonts w:hint="eastAsia" w:hAnsi="宋体" w:cs="宋体"/>
                <w:color w:val="auto"/>
                <w:sz w:val="24"/>
                <w:szCs w:val="24"/>
                <w:lang w:eastAsia="zh-CN"/>
              </w:rPr>
              <w:t>成交</w:t>
            </w:r>
            <w:r>
              <w:rPr>
                <w:rFonts w:hint="eastAsia" w:ascii="宋体" w:hAnsi="宋体" w:eastAsia="宋体" w:cs="宋体"/>
                <w:color w:val="auto"/>
                <w:sz w:val="24"/>
                <w:szCs w:val="24"/>
              </w:rPr>
              <w:t>通知书发出之日起</w:t>
            </w:r>
            <w:r>
              <w:rPr>
                <w:rFonts w:hint="eastAsia" w:ascii="宋体" w:hAnsi="宋体" w:eastAsia="宋体" w:cs="宋体"/>
                <w:color w:val="auto"/>
                <w:sz w:val="24"/>
                <w:szCs w:val="24"/>
                <w:u w:val="single"/>
              </w:rPr>
              <w:t xml:space="preserve"> 15 </w:t>
            </w:r>
            <w:r>
              <w:rPr>
                <w:rFonts w:hint="eastAsia" w:ascii="宋体" w:hAnsi="宋体" w:eastAsia="宋体" w:cs="宋体"/>
                <w:color w:val="auto"/>
                <w:sz w:val="24"/>
                <w:szCs w:val="24"/>
              </w:rPr>
              <w:t>日内</w:t>
            </w:r>
          </w:p>
        </w:tc>
      </w:tr>
      <w:tr w14:paraId="7309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534" w:type="dxa"/>
            <w:noWrap w:val="0"/>
            <w:vAlign w:val="center"/>
          </w:tcPr>
          <w:p w14:paraId="7C41621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29</w:t>
            </w:r>
          </w:p>
        </w:tc>
        <w:tc>
          <w:tcPr>
            <w:tcW w:w="850" w:type="dxa"/>
            <w:noWrap w:val="0"/>
            <w:vAlign w:val="center"/>
          </w:tcPr>
          <w:p w14:paraId="41F792C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35.1</w:t>
            </w:r>
          </w:p>
        </w:tc>
        <w:tc>
          <w:tcPr>
            <w:tcW w:w="2126" w:type="dxa"/>
            <w:noWrap w:val="0"/>
            <w:vAlign w:val="center"/>
          </w:tcPr>
          <w:p w14:paraId="4677A67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履约担保金额</w:t>
            </w:r>
          </w:p>
        </w:tc>
        <w:tc>
          <w:tcPr>
            <w:tcW w:w="6138" w:type="dxa"/>
            <w:noWrap w:val="0"/>
            <w:vAlign w:val="center"/>
          </w:tcPr>
          <w:p w14:paraId="3438C0F5">
            <w:pPr>
              <w:pStyle w:val="11"/>
              <w:spacing w:line="260" w:lineRule="exact"/>
              <w:rPr>
                <w:rFonts w:hint="eastAsia" w:ascii="宋体" w:hAnsi="宋体" w:eastAsia="宋体" w:cs="宋体"/>
                <w:color w:val="auto"/>
                <w:sz w:val="24"/>
                <w:szCs w:val="24"/>
              </w:rPr>
            </w:pPr>
            <w:r>
              <w:rPr>
                <w:rFonts w:hint="eastAsia" w:hAnsi="宋体" w:cs="宋体"/>
                <w:color w:val="auto"/>
                <w:sz w:val="24"/>
                <w:szCs w:val="24"/>
                <w:lang w:eastAsia="zh-CN"/>
              </w:rPr>
              <w:t>成交</w:t>
            </w:r>
            <w:r>
              <w:rPr>
                <w:rFonts w:hint="eastAsia" w:ascii="宋体" w:hAnsi="宋体" w:eastAsia="宋体" w:cs="宋体"/>
                <w:color w:val="auto"/>
                <w:sz w:val="24"/>
                <w:szCs w:val="24"/>
              </w:rPr>
              <w:t>人在签订合同前，向建设单位</w:t>
            </w:r>
            <w:r>
              <w:rPr>
                <w:rFonts w:hint="eastAsia" w:ascii="宋体" w:hAnsi="宋体" w:eastAsia="宋体" w:cs="宋体"/>
                <w:color w:val="auto"/>
                <w:sz w:val="24"/>
                <w:szCs w:val="24"/>
                <w:lang w:eastAsia="zh-CN"/>
              </w:rPr>
              <w:t>缴纳</w:t>
            </w:r>
            <w:r>
              <w:rPr>
                <w:rFonts w:hint="eastAsia" w:hAnsi="宋体" w:cs="宋体"/>
                <w:color w:val="auto"/>
                <w:sz w:val="24"/>
                <w:szCs w:val="24"/>
                <w:lang w:eastAsia="zh-CN"/>
              </w:rPr>
              <w:t>成交</w:t>
            </w:r>
            <w:r>
              <w:rPr>
                <w:rFonts w:hint="eastAsia" w:ascii="宋体" w:hAnsi="宋体" w:eastAsia="宋体" w:cs="宋体"/>
                <w:color w:val="auto"/>
                <w:sz w:val="24"/>
                <w:szCs w:val="24"/>
              </w:rPr>
              <w:t>价</w:t>
            </w:r>
            <w:r>
              <w:rPr>
                <w:rFonts w:hint="eastAsia" w:ascii="宋体" w:hAnsi="宋体" w:eastAsia="宋体" w:cs="宋体"/>
                <w:color w:val="auto"/>
                <w:sz w:val="24"/>
                <w:szCs w:val="24"/>
                <w:highlight w:val="none"/>
                <w:u w:val="single"/>
              </w:rPr>
              <w:t>2</w:t>
            </w:r>
            <w:r>
              <w:rPr>
                <w:rFonts w:hint="eastAsia" w:ascii="宋体" w:hAnsi="宋体" w:eastAsia="宋体" w:cs="宋体"/>
                <w:b/>
                <w:bCs/>
                <w:color w:val="auto"/>
                <w:sz w:val="24"/>
                <w:szCs w:val="24"/>
                <w:highlight w:val="none"/>
                <w:u w:val="single"/>
              </w:rPr>
              <w:t>%</w:t>
            </w:r>
            <w:r>
              <w:rPr>
                <w:rFonts w:hint="eastAsia" w:ascii="宋体" w:hAnsi="宋体" w:eastAsia="宋体" w:cs="宋体"/>
                <w:color w:val="auto"/>
                <w:sz w:val="24"/>
                <w:szCs w:val="24"/>
              </w:rPr>
              <w:t>的履约保证金（不计息），待工程竣工验收达到</w:t>
            </w:r>
            <w:r>
              <w:rPr>
                <w:rFonts w:hint="eastAsia" w:hAnsi="宋体" w:cs="宋体"/>
                <w:color w:val="auto"/>
                <w:sz w:val="24"/>
                <w:szCs w:val="24"/>
                <w:lang w:eastAsia="zh-CN"/>
              </w:rPr>
              <w:t>成交</w:t>
            </w:r>
            <w:r>
              <w:rPr>
                <w:rFonts w:hint="eastAsia" w:ascii="宋体" w:hAnsi="宋体" w:eastAsia="宋体" w:cs="宋体"/>
                <w:color w:val="auto"/>
                <w:sz w:val="24"/>
                <w:szCs w:val="24"/>
              </w:rPr>
              <w:t>承诺的质量要求后一周内退回。</w:t>
            </w:r>
          </w:p>
        </w:tc>
      </w:tr>
      <w:tr w14:paraId="3E3A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34" w:type="dxa"/>
            <w:noWrap w:val="0"/>
            <w:vAlign w:val="center"/>
          </w:tcPr>
          <w:p w14:paraId="2D8C50C2">
            <w:pPr>
              <w:pStyle w:val="11"/>
              <w:spacing w:line="260" w:lineRule="exact"/>
              <w:jc w:val="center"/>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30</w:t>
            </w:r>
          </w:p>
        </w:tc>
        <w:tc>
          <w:tcPr>
            <w:tcW w:w="850" w:type="dxa"/>
            <w:noWrap w:val="0"/>
            <w:vAlign w:val="center"/>
          </w:tcPr>
          <w:p w14:paraId="01F98C44">
            <w:pPr>
              <w:pStyle w:val="11"/>
              <w:spacing w:line="260" w:lineRule="exact"/>
              <w:jc w:val="center"/>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36.1</w:t>
            </w:r>
          </w:p>
        </w:tc>
        <w:tc>
          <w:tcPr>
            <w:tcW w:w="2126" w:type="dxa"/>
            <w:noWrap w:val="0"/>
            <w:vAlign w:val="center"/>
          </w:tcPr>
          <w:p w14:paraId="1BC49F51">
            <w:pPr>
              <w:spacing w:after="120" w:line="260" w:lineRule="exact"/>
              <w:jc w:val="center"/>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是否考勤</w:t>
            </w:r>
          </w:p>
        </w:tc>
        <w:tc>
          <w:tcPr>
            <w:tcW w:w="6138" w:type="dxa"/>
            <w:noWrap w:val="0"/>
            <w:vAlign w:val="center"/>
          </w:tcPr>
          <w:p w14:paraId="0B25677B">
            <w:pPr>
              <w:pStyle w:val="11"/>
              <w:spacing w:line="260" w:lineRule="exact"/>
              <w:rPr>
                <w:rFonts w:hint="eastAsia" w:hAnsi="宋体" w:cs="宋体"/>
                <w:b/>
                <w:bCs/>
                <w:color w:val="FF0000"/>
              </w:rPr>
            </w:pPr>
            <w:r>
              <w:rPr>
                <w:rFonts w:hint="eastAsia" w:hAnsi="宋体" w:cs="宋体"/>
                <w:b/>
                <w:bCs/>
                <w:color w:val="FF0000"/>
                <w:lang w:val="en-US" w:eastAsia="zh-CN"/>
              </w:rPr>
              <w:t>不</w:t>
            </w:r>
            <w:r>
              <w:rPr>
                <w:rFonts w:hint="eastAsia" w:hAnsi="宋体" w:cs="宋体"/>
                <w:b/>
                <w:bCs/>
                <w:color w:val="FF0000"/>
              </w:rPr>
              <w:t>要求考勤</w:t>
            </w:r>
          </w:p>
          <w:p w14:paraId="3935CD1F">
            <w:pPr>
              <w:pStyle w:val="11"/>
              <w:spacing w:line="260" w:lineRule="exact"/>
              <w:rPr>
                <w:rFonts w:hint="eastAsia" w:ascii="仿宋" w:hAnsi="仿宋" w:eastAsia="仿宋" w:cs="Courier New"/>
                <w:color w:val="auto"/>
                <w:kern w:val="2"/>
                <w:sz w:val="21"/>
                <w:lang w:eastAsia="zh-CN"/>
              </w:rPr>
            </w:pPr>
          </w:p>
        </w:tc>
      </w:tr>
      <w:tr w14:paraId="6E75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534" w:type="dxa"/>
            <w:noWrap w:val="0"/>
            <w:vAlign w:val="center"/>
          </w:tcPr>
          <w:p w14:paraId="043BD383">
            <w:pPr>
              <w:pStyle w:val="11"/>
              <w:spacing w:line="26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3</w:t>
            </w:r>
            <w:r>
              <w:rPr>
                <w:rFonts w:hint="eastAsia" w:hAnsi="宋体" w:cs="宋体"/>
                <w:b/>
                <w:bCs/>
                <w:color w:val="auto"/>
                <w:sz w:val="24"/>
                <w:szCs w:val="24"/>
                <w:lang w:val="en-US" w:eastAsia="zh-CN"/>
              </w:rPr>
              <w:t>1</w:t>
            </w:r>
          </w:p>
        </w:tc>
        <w:tc>
          <w:tcPr>
            <w:tcW w:w="850" w:type="dxa"/>
            <w:noWrap w:val="0"/>
            <w:vAlign w:val="center"/>
          </w:tcPr>
          <w:p w14:paraId="279C851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36.3</w:t>
            </w:r>
          </w:p>
        </w:tc>
        <w:tc>
          <w:tcPr>
            <w:tcW w:w="2126" w:type="dxa"/>
            <w:noWrap w:val="0"/>
            <w:vAlign w:val="center"/>
          </w:tcPr>
          <w:p w14:paraId="0A3A5101">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对</w:t>
            </w:r>
            <w:r>
              <w:rPr>
                <w:rFonts w:hint="eastAsia" w:ascii="宋体" w:hAnsi="宋体" w:cs="宋体"/>
                <w:b/>
                <w:bCs/>
                <w:color w:val="auto"/>
                <w:sz w:val="24"/>
                <w:szCs w:val="24"/>
                <w:lang w:eastAsia="zh-CN"/>
              </w:rPr>
              <w:t>成交</w:t>
            </w:r>
            <w:r>
              <w:rPr>
                <w:rFonts w:hint="eastAsia" w:ascii="宋体" w:hAnsi="宋体" w:eastAsia="宋体" w:cs="宋体"/>
                <w:b/>
                <w:bCs/>
                <w:color w:val="auto"/>
                <w:sz w:val="24"/>
                <w:szCs w:val="24"/>
              </w:rPr>
              <w:t>单位拟派项目负责人是否在本乡镇（街道、开发区）辖区范围内加锁或押证管理</w:t>
            </w:r>
          </w:p>
        </w:tc>
        <w:tc>
          <w:tcPr>
            <w:tcW w:w="6138" w:type="dxa"/>
            <w:noWrap w:val="0"/>
            <w:vAlign w:val="center"/>
          </w:tcPr>
          <w:p w14:paraId="1E44AB10">
            <w:pPr>
              <w:pStyle w:val="11"/>
              <w:spacing w:line="260" w:lineRule="exact"/>
              <w:ind w:left="1080" w:hanging="1080" w:hangingChars="450"/>
              <w:rPr>
                <w:rFonts w:hint="eastAsia" w:ascii="宋体" w:hAnsi="宋体" w:eastAsia="宋体" w:cs="宋体"/>
                <w:color w:val="auto"/>
                <w:sz w:val="24"/>
                <w:szCs w:val="24"/>
              </w:rPr>
            </w:pPr>
          </w:p>
          <w:p w14:paraId="2B35EEE3">
            <w:pPr>
              <w:pStyle w:val="11"/>
              <w:spacing w:line="260" w:lineRule="exact"/>
              <w:rPr>
                <w:rFonts w:hint="eastAsia" w:ascii="宋体" w:hAnsi="宋体" w:eastAsia="宋体" w:cs="宋体"/>
                <w:i/>
                <w:color w:val="auto"/>
                <w:sz w:val="24"/>
                <w:szCs w:val="24"/>
                <w:u w:val="single"/>
              </w:rPr>
            </w:pPr>
            <w:r>
              <w:rPr>
                <w:rFonts w:hint="eastAsia" w:hAnsi="宋体" w:cs="仿宋"/>
                <w:b/>
                <w:bCs/>
                <w:color w:val="FF0000"/>
                <w:sz w:val="24"/>
                <w:szCs w:val="24"/>
              </w:rPr>
              <w:t>押证不加锁</w:t>
            </w:r>
            <w:r>
              <w:rPr>
                <w:rFonts w:hint="eastAsia" w:hAnsi="宋体" w:cs="仿宋"/>
                <w:color w:val="FF0000"/>
                <w:sz w:val="24"/>
                <w:szCs w:val="24"/>
              </w:rPr>
              <w:t>，</w:t>
            </w:r>
            <w:r>
              <w:rPr>
                <w:rFonts w:hint="eastAsia" w:hAnsi="宋体" w:cs="仿宋"/>
                <w:color w:val="000000"/>
                <w:sz w:val="24"/>
                <w:szCs w:val="24"/>
              </w:rPr>
              <w:t>具体办法及要求详见</w:t>
            </w:r>
            <w:r>
              <w:rPr>
                <w:rFonts w:hint="eastAsia" w:hAnsi="宋体" w:cs="仿宋"/>
                <w:color w:val="000000"/>
                <w:sz w:val="24"/>
                <w:szCs w:val="24"/>
                <w:lang w:eastAsia="zh-CN"/>
              </w:rPr>
              <w:t>竞标</w:t>
            </w:r>
            <w:r>
              <w:rPr>
                <w:rFonts w:hint="eastAsia" w:hAnsi="宋体" w:cs="仿宋"/>
                <w:color w:val="000000"/>
                <w:sz w:val="24"/>
                <w:szCs w:val="24"/>
              </w:rPr>
              <w:t>须知第36.</w:t>
            </w:r>
            <w:r>
              <w:rPr>
                <w:rFonts w:hint="eastAsia" w:hAnsi="宋体" w:cs="仿宋"/>
                <w:color w:val="000000"/>
                <w:sz w:val="24"/>
                <w:szCs w:val="24"/>
                <w:lang w:val="en-US" w:eastAsia="zh-CN"/>
              </w:rPr>
              <w:t>3</w:t>
            </w:r>
            <w:r>
              <w:rPr>
                <w:rFonts w:hint="eastAsia" w:hAnsi="宋体" w:cs="仿宋"/>
                <w:color w:val="000000"/>
                <w:sz w:val="24"/>
                <w:szCs w:val="24"/>
              </w:rPr>
              <w:t>项规定</w:t>
            </w:r>
            <w:r>
              <w:rPr>
                <w:rFonts w:hint="eastAsia" w:hAnsi="宋体" w:cs="仿宋"/>
                <w:color w:val="000000"/>
                <w:sz w:val="24"/>
                <w:szCs w:val="24"/>
                <w:lang w:eastAsia="zh-CN"/>
              </w:rPr>
              <w:t>。</w:t>
            </w:r>
          </w:p>
        </w:tc>
      </w:tr>
    </w:tbl>
    <w:p w14:paraId="57688CD1">
      <w:pPr>
        <w:widowControl/>
        <w:spacing w:after="156" w:afterLines="50" w:line="260" w:lineRule="exact"/>
        <w:rPr>
          <w:rFonts w:hint="eastAsia" w:ascii="宋体" w:hAnsi="宋体" w:eastAsia="宋体" w:cs="宋体"/>
          <w:b/>
          <w:color w:val="auto"/>
          <w:sz w:val="24"/>
          <w:szCs w:val="24"/>
        </w:rPr>
      </w:pPr>
    </w:p>
    <w:p w14:paraId="727C6CD7">
      <w:pPr>
        <w:widowControl/>
        <w:spacing w:after="156" w:afterLines="50" w:line="26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注：本</w:t>
      </w:r>
      <w:r>
        <w:rPr>
          <w:rFonts w:hint="eastAsia" w:ascii="宋体" w:hAnsi="宋体" w:cs="宋体"/>
          <w:b/>
          <w:color w:val="auto"/>
          <w:sz w:val="24"/>
          <w:szCs w:val="24"/>
          <w:lang w:eastAsia="zh-CN"/>
        </w:rPr>
        <w:t>交易</w:t>
      </w:r>
      <w:r>
        <w:rPr>
          <w:rFonts w:hint="eastAsia" w:ascii="宋体" w:hAnsi="宋体" w:eastAsia="宋体" w:cs="宋体"/>
          <w:b/>
          <w:color w:val="auto"/>
          <w:sz w:val="24"/>
          <w:szCs w:val="24"/>
        </w:rPr>
        <w:t>文件中有关时间安排和金额描述如有不一致的，一律以本“</w:t>
      </w:r>
      <w:r>
        <w:rPr>
          <w:rFonts w:hint="eastAsia" w:ascii="宋体" w:hAnsi="宋体" w:cs="宋体"/>
          <w:b/>
          <w:color w:val="auto"/>
          <w:sz w:val="24"/>
          <w:szCs w:val="24"/>
          <w:lang w:eastAsia="zh-CN"/>
        </w:rPr>
        <w:t>竞标</w:t>
      </w:r>
      <w:r>
        <w:rPr>
          <w:rFonts w:hint="eastAsia" w:ascii="宋体" w:hAnsi="宋体" w:eastAsia="宋体" w:cs="宋体"/>
          <w:b/>
          <w:color w:val="auto"/>
          <w:sz w:val="24"/>
          <w:szCs w:val="24"/>
        </w:rPr>
        <w:t>须知前附表”中的说明为准。</w:t>
      </w:r>
    </w:p>
    <w:p w14:paraId="752202A2">
      <w:pPr>
        <w:spacing w:line="360" w:lineRule="auto"/>
        <w:jc w:val="center"/>
        <w:rPr>
          <w:rFonts w:hint="eastAsia" w:ascii="宋体" w:hAnsi="宋体" w:eastAsia="宋体" w:cs="宋体"/>
          <w:b/>
          <w:bCs w:val="0"/>
          <w:color w:val="auto"/>
          <w:sz w:val="24"/>
          <w:szCs w:val="24"/>
        </w:rPr>
      </w:pPr>
      <w:bookmarkStart w:id="11" w:name="_Toc7831"/>
    </w:p>
    <w:p w14:paraId="0D0A3ED8">
      <w:pPr>
        <w:spacing w:line="360" w:lineRule="auto"/>
        <w:jc w:val="center"/>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二、</w:t>
      </w:r>
      <w:bookmarkEnd w:id="11"/>
      <w:r>
        <w:rPr>
          <w:rFonts w:hint="eastAsia" w:ascii="宋体" w:hAnsi="宋体" w:eastAsia="宋体" w:cs="宋体"/>
          <w:b/>
          <w:bCs w:val="0"/>
          <w:color w:val="auto"/>
          <w:sz w:val="24"/>
          <w:szCs w:val="24"/>
          <w:lang w:eastAsia="zh-CN"/>
        </w:rPr>
        <w:t>竞标须知</w:t>
      </w:r>
    </w:p>
    <w:p w14:paraId="7228AAAD">
      <w:pPr>
        <w:spacing w:line="360" w:lineRule="auto"/>
        <w:jc w:val="center"/>
        <w:rPr>
          <w:rFonts w:hint="eastAsia" w:ascii="宋体" w:hAnsi="宋体" w:eastAsia="宋体" w:cs="宋体"/>
          <w:b/>
          <w:bCs w:val="0"/>
          <w:color w:val="auto"/>
          <w:sz w:val="24"/>
          <w:szCs w:val="24"/>
        </w:rPr>
      </w:pPr>
      <w:bookmarkStart w:id="12" w:name="_Toc19763"/>
    </w:p>
    <w:p w14:paraId="71EB9A72">
      <w:pPr>
        <w:spacing w:line="360" w:lineRule="auto"/>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（一）总则</w:t>
      </w:r>
      <w:bookmarkEnd w:id="12"/>
    </w:p>
    <w:p w14:paraId="76189DDE">
      <w:pPr>
        <w:spacing w:line="360" w:lineRule="auto"/>
        <w:rPr>
          <w:rFonts w:hint="eastAsia" w:ascii="宋体" w:hAnsi="宋体" w:eastAsia="宋体" w:cs="宋体"/>
          <w:b/>
          <w:bCs w:val="0"/>
          <w:color w:val="auto"/>
          <w:sz w:val="24"/>
          <w:szCs w:val="24"/>
        </w:rPr>
      </w:pPr>
      <w:bookmarkStart w:id="13" w:name="_Toc23898"/>
    </w:p>
    <w:p w14:paraId="455A38D6">
      <w:pPr>
        <w:spacing w:line="360" w:lineRule="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1、工程说明</w:t>
      </w:r>
      <w:bookmarkEnd w:id="13"/>
    </w:p>
    <w:p w14:paraId="1F9B21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1.1工程说明见</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前附表(以下简称“前附表”)第1项——第4项所述;</w:t>
      </w:r>
    </w:p>
    <w:p w14:paraId="4D20E8A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1.2本工程按照《中华人民共和国</w:t>
      </w:r>
      <w:r>
        <w:rPr>
          <w:rFonts w:hint="eastAsia" w:ascii="宋体" w:hAnsi="宋体" w:eastAsia="宋体" w:cs="宋体"/>
          <w:color w:val="auto"/>
          <w:sz w:val="24"/>
          <w:szCs w:val="24"/>
          <w:lang w:val="en-US" w:eastAsia="zh-CN"/>
        </w:rPr>
        <w:t>招标投标</w:t>
      </w:r>
      <w:r>
        <w:rPr>
          <w:rFonts w:hint="eastAsia" w:ascii="宋体" w:hAnsi="宋体" w:eastAsia="宋体" w:cs="宋体"/>
          <w:color w:val="auto"/>
          <w:sz w:val="24"/>
          <w:szCs w:val="24"/>
        </w:rPr>
        <w:t>法》等有关法律、法规、规章规定已办理</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申请，现通过前附表第5项规定</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方式来择优选定施工单位。</w:t>
      </w:r>
    </w:p>
    <w:p w14:paraId="51B7CF4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组织与安排：本工程依据</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规程由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负责。</w:t>
      </w:r>
    </w:p>
    <w:p w14:paraId="00D79BC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1.4本工程的建设场地三通一平已基本完成，建设资金已到位，能满足工程进度要求。</w:t>
      </w:r>
    </w:p>
    <w:p w14:paraId="7C28A87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资料的获取：</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资料获取方式见前附表第6项规定。</w:t>
      </w:r>
    </w:p>
    <w:p w14:paraId="6BC4EA0E">
      <w:pPr>
        <w:spacing w:line="360" w:lineRule="auto"/>
        <w:rPr>
          <w:rFonts w:hint="eastAsia" w:ascii="宋体" w:hAnsi="宋体" w:eastAsia="宋体" w:cs="宋体"/>
          <w:b/>
          <w:bCs/>
          <w:color w:val="auto"/>
          <w:sz w:val="24"/>
          <w:szCs w:val="24"/>
        </w:rPr>
      </w:pPr>
      <w:bookmarkStart w:id="14" w:name="_Toc32733"/>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eastAsia="zh-CN"/>
        </w:rPr>
        <w:t>交易范围</w:t>
      </w:r>
      <w:r>
        <w:rPr>
          <w:rFonts w:hint="eastAsia" w:ascii="宋体" w:hAnsi="宋体" w:eastAsia="宋体" w:cs="宋体"/>
          <w:b/>
          <w:bCs/>
          <w:color w:val="auto"/>
          <w:sz w:val="24"/>
          <w:szCs w:val="24"/>
        </w:rPr>
        <w:t>、工期、质量及安全说明</w:t>
      </w:r>
      <w:bookmarkEnd w:id="14"/>
    </w:p>
    <w:p w14:paraId="5A4841E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的工程范围见前附表第7项；</w:t>
      </w:r>
    </w:p>
    <w:p w14:paraId="6F93B9A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2．2工期</w:t>
      </w:r>
    </w:p>
    <w:p w14:paraId="73C6FBA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2．2.1本工程的工期要求见前附表第8项所述。</w:t>
      </w:r>
    </w:p>
    <w:p w14:paraId="70F353E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在承诺的工期内完成全部工程内容。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一旦</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，该</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工期即为合同工期。</w:t>
      </w:r>
    </w:p>
    <w:p w14:paraId="292EC20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2.3质量</w:t>
      </w:r>
    </w:p>
    <w:p w14:paraId="23AAB1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2.3.1本次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的工程质量要求见前附表第9项所述。</w:t>
      </w:r>
    </w:p>
    <w:p w14:paraId="2D479E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2.3.2本次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的工程质量保修期要求见前附表第10项所述。</w:t>
      </w:r>
    </w:p>
    <w:p w14:paraId="5E402EB8">
      <w:pPr>
        <w:spacing w:line="360" w:lineRule="auto"/>
        <w:rPr>
          <w:rFonts w:hint="eastAsia" w:ascii="宋体" w:hAnsi="宋体" w:eastAsia="宋体" w:cs="宋体"/>
          <w:b/>
          <w:bCs/>
          <w:color w:val="auto"/>
          <w:sz w:val="24"/>
          <w:szCs w:val="24"/>
        </w:rPr>
      </w:pPr>
      <w:bookmarkStart w:id="15" w:name="_Toc27290"/>
      <w:r>
        <w:rPr>
          <w:rFonts w:hint="eastAsia" w:ascii="宋体" w:hAnsi="宋体" w:eastAsia="宋体" w:cs="宋体"/>
          <w:b/>
          <w:bCs/>
          <w:color w:val="auto"/>
          <w:sz w:val="24"/>
          <w:szCs w:val="24"/>
        </w:rPr>
        <w:t>3、资金来源</w:t>
      </w:r>
      <w:bookmarkEnd w:id="15"/>
    </w:p>
    <w:p w14:paraId="275EFDD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3．1本工程立项计划已得到有关部门的批准，工程资金通过前附表第11项所述的方式获得，并将部分资金用于本工程合同款项下的合格支付。</w:t>
      </w:r>
    </w:p>
    <w:p w14:paraId="36C954CE">
      <w:pPr>
        <w:spacing w:line="360" w:lineRule="auto"/>
        <w:rPr>
          <w:rFonts w:hint="eastAsia" w:ascii="宋体" w:hAnsi="宋体" w:eastAsia="宋体" w:cs="宋体"/>
          <w:b/>
          <w:bCs/>
          <w:color w:val="auto"/>
          <w:sz w:val="24"/>
          <w:szCs w:val="24"/>
          <w:lang w:eastAsia="zh-CN"/>
        </w:rPr>
      </w:pPr>
      <w:bookmarkStart w:id="16" w:name="_Toc4613"/>
      <w:r>
        <w:rPr>
          <w:rFonts w:hint="eastAsia" w:ascii="宋体" w:hAnsi="宋体" w:eastAsia="宋体" w:cs="宋体"/>
          <w:b/>
          <w:bCs/>
          <w:color w:val="auto"/>
          <w:sz w:val="24"/>
          <w:szCs w:val="24"/>
        </w:rPr>
        <w:t>4、合格的</w:t>
      </w:r>
      <w:bookmarkEnd w:id="16"/>
      <w:r>
        <w:rPr>
          <w:rFonts w:hint="eastAsia" w:ascii="宋体" w:hAnsi="宋体" w:eastAsia="宋体" w:cs="宋体"/>
          <w:b/>
          <w:bCs/>
          <w:color w:val="auto"/>
          <w:sz w:val="24"/>
          <w:szCs w:val="24"/>
          <w:lang w:eastAsia="zh-CN"/>
        </w:rPr>
        <w:t>竞标人</w:t>
      </w:r>
    </w:p>
    <w:p w14:paraId="25FC5C6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资质等级要求见前附表第12项所述；</w:t>
      </w:r>
    </w:p>
    <w:p w14:paraId="40653B6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合格条件见本工程</w:t>
      </w:r>
      <w:r>
        <w:rPr>
          <w:rFonts w:hint="eastAsia" w:ascii="宋体" w:hAnsi="宋体" w:eastAsia="宋体" w:cs="宋体"/>
          <w:color w:val="auto"/>
          <w:sz w:val="24"/>
          <w:szCs w:val="24"/>
          <w:lang w:eastAsia="zh-CN"/>
        </w:rPr>
        <w:t>交易公告</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相关规定；</w:t>
      </w:r>
    </w:p>
    <w:p w14:paraId="5577B7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4．3本工程采用前附表第13项所述的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审查方法确定合格</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4A52C76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按前附表14规定办理好</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企业及拟派项目负责人信息的注册填报以及企业IC卡和交易员手续。</w:t>
      </w:r>
    </w:p>
    <w:p w14:paraId="2E798399">
      <w:pPr>
        <w:spacing w:line="360" w:lineRule="auto"/>
        <w:rPr>
          <w:rFonts w:hint="eastAsia" w:ascii="宋体" w:hAnsi="宋体" w:eastAsia="宋体" w:cs="宋体"/>
          <w:b/>
          <w:bCs/>
          <w:color w:val="auto"/>
          <w:sz w:val="24"/>
          <w:szCs w:val="24"/>
          <w:lang w:eastAsia="zh-CN"/>
        </w:rPr>
      </w:pPr>
      <w:bookmarkStart w:id="17" w:name="_Toc2447"/>
      <w:r>
        <w:rPr>
          <w:rFonts w:hint="eastAsia" w:ascii="宋体" w:hAnsi="宋体" w:eastAsia="宋体" w:cs="宋体"/>
          <w:b/>
          <w:bCs/>
          <w:color w:val="auto"/>
          <w:sz w:val="24"/>
          <w:szCs w:val="24"/>
        </w:rPr>
        <w:t>5、</w:t>
      </w:r>
      <w:bookmarkEnd w:id="17"/>
      <w:r>
        <w:rPr>
          <w:rFonts w:hint="eastAsia" w:ascii="宋体" w:hAnsi="宋体" w:eastAsia="宋体" w:cs="宋体"/>
          <w:b/>
          <w:bCs/>
          <w:color w:val="auto"/>
          <w:sz w:val="24"/>
          <w:szCs w:val="24"/>
          <w:lang w:eastAsia="zh-CN"/>
        </w:rPr>
        <w:t>竞标费用</w:t>
      </w:r>
    </w:p>
    <w:p w14:paraId="38348F4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应承担其编制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与递交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所涉及的一切费用。不论</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结果如何，</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在任何情况下无义务和也无责任承担这些费用。</w:t>
      </w:r>
    </w:p>
    <w:p w14:paraId="1F130C0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5.2开标后，本工程的</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必须按前附表第15项规定交纳交易服务费，否则视为放弃</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处理。</w:t>
      </w:r>
    </w:p>
    <w:p w14:paraId="35C5BDA1">
      <w:pPr>
        <w:spacing w:line="360" w:lineRule="auto"/>
        <w:rPr>
          <w:rFonts w:hint="eastAsia" w:ascii="宋体" w:hAnsi="宋体" w:eastAsia="宋体" w:cs="宋体"/>
          <w:b/>
          <w:bCs/>
          <w:color w:val="auto"/>
          <w:sz w:val="24"/>
          <w:szCs w:val="24"/>
        </w:rPr>
      </w:pPr>
      <w:bookmarkStart w:id="18" w:name="_Toc11133"/>
      <w:r>
        <w:rPr>
          <w:rFonts w:hint="eastAsia" w:ascii="宋体" w:hAnsi="宋体" w:eastAsia="宋体" w:cs="宋体"/>
          <w:b/>
          <w:bCs/>
          <w:color w:val="auto"/>
          <w:sz w:val="24"/>
          <w:szCs w:val="24"/>
        </w:rPr>
        <w:t>6、踏勘现场</w:t>
      </w:r>
      <w:bookmarkEnd w:id="18"/>
    </w:p>
    <w:p w14:paraId="1F7DBE5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将按前附表第16项所述进行，以便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获取须自己负责的有关编制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和签署合同所需的所有资料。踏勘现场所发生的费用由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自己承担。</w:t>
      </w:r>
    </w:p>
    <w:p w14:paraId="71ABD3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提供的有关现场的资料和数据，是</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现有的能使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利用的资料。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由此而做出的推论、理解和结论概不负责;</w:t>
      </w:r>
    </w:p>
    <w:p w14:paraId="57EF6AC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自行踏勘工程现场，但</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及其人员不得因此使</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及其人员承担有关的责任和蒙受损失。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并应对由此次踏勘现场而造成的死亡、人身伤害、财产损失、损害以及任何其它损失、损害和引起的费用和开支承担责任;</w:t>
      </w:r>
    </w:p>
    <w:p w14:paraId="7C5073FE">
      <w:pPr>
        <w:spacing w:line="360" w:lineRule="auto"/>
        <w:rPr>
          <w:rFonts w:hint="eastAsia" w:ascii="宋体" w:hAnsi="宋体" w:eastAsia="宋体" w:cs="宋体"/>
          <w:color w:val="auto"/>
          <w:sz w:val="24"/>
          <w:szCs w:val="24"/>
        </w:rPr>
      </w:pPr>
    </w:p>
    <w:p w14:paraId="2CF6B524">
      <w:pPr>
        <w:spacing w:line="360" w:lineRule="auto"/>
        <w:jc w:val="center"/>
        <w:rPr>
          <w:rFonts w:hint="eastAsia" w:ascii="宋体" w:hAnsi="宋体" w:eastAsia="宋体" w:cs="宋体"/>
          <w:b/>
          <w:bCs/>
          <w:color w:val="auto"/>
          <w:sz w:val="24"/>
          <w:szCs w:val="24"/>
          <w:lang w:eastAsia="zh-CN"/>
        </w:rPr>
      </w:pPr>
      <w:bookmarkStart w:id="19" w:name="_Toc30269"/>
      <w:r>
        <w:rPr>
          <w:rFonts w:hint="eastAsia" w:ascii="宋体" w:hAnsi="宋体" w:eastAsia="宋体" w:cs="宋体"/>
          <w:b/>
          <w:bCs/>
          <w:color w:val="auto"/>
          <w:sz w:val="24"/>
          <w:szCs w:val="24"/>
        </w:rPr>
        <w:t>(二)</w:t>
      </w:r>
      <w:bookmarkEnd w:id="19"/>
      <w:r>
        <w:rPr>
          <w:rFonts w:hint="eastAsia" w:ascii="宋体" w:hAnsi="宋体" w:eastAsia="宋体" w:cs="宋体"/>
          <w:b/>
          <w:bCs/>
          <w:color w:val="auto"/>
          <w:sz w:val="24"/>
          <w:szCs w:val="24"/>
          <w:lang w:eastAsia="zh-CN"/>
        </w:rPr>
        <w:t>交易文件</w:t>
      </w:r>
    </w:p>
    <w:p w14:paraId="7662DF3D">
      <w:pPr>
        <w:spacing w:line="360" w:lineRule="auto"/>
        <w:rPr>
          <w:rFonts w:hint="eastAsia" w:ascii="宋体" w:hAnsi="宋体" w:eastAsia="宋体" w:cs="宋体"/>
          <w:b/>
          <w:bCs/>
          <w:color w:val="auto"/>
          <w:sz w:val="24"/>
          <w:szCs w:val="24"/>
        </w:rPr>
      </w:pPr>
      <w:bookmarkStart w:id="20" w:name="_Toc26065"/>
      <w:r>
        <w:rPr>
          <w:rFonts w:hint="eastAsia" w:ascii="宋体" w:hAnsi="宋体" w:eastAsia="宋体" w:cs="宋体"/>
          <w:b/>
          <w:bCs/>
          <w:color w:val="auto"/>
          <w:sz w:val="24"/>
          <w:szCs w:val="24"/>
        </w:rPr>
        <w:t>7、</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的组成</w:t>
      </w:r>
      <w:bookmarkEnd w:id="20"/>
    </w:p>
    <w:p w14:paraId="308CF99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除以下内容外，</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期间发出的答疑纪要和其他补充修改函件，均是</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起约束作用;</w:t>
      </w:r>
    </w:p>
    <w:p w14:paraId="762AD56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包括下列内容:</w:t>
      </w:r>
    </w:p>
    <w:p w14:paraId="197AE5C0">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交易公告</w:t>
      </w:r>
    </w:p>
    <w:p w14:paraId="34101A63">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须知、</w:t>
      </w:r>
    </w:p>
    <w:p w14:paraId="0B68F302">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（3）合同条款</w:t>
      </w:r>
    </w:p>
    <w:p w14:paraId="2576DA07">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（4）工程技术规范</w:t>
      </w:r>
    </w:p>
    <w:p w14:paraId="1081E9CE">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格式</w:t>
      </w:r>
    </w:p>
    <w:p w14:paraId="540D2A21">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（6）图纸、工程预算书</w:t>
      </w:r>
    </w:p>
    <w:p w14:paraId="5CCE525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根据本</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有关条款规定对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所作的澄清、修改，构成</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w:t>
      </w:r>
    </w:p>
    <w:p w14:paraId="093A713E">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7．2 </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下载或领取</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后，应仔细检查</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的所有内容，如有残缺应向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提出，否则，由此引起的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损失自负；</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同时应认真审阅</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中所有的事项、格式、条款和规范要求等，如果</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没有按照</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要求提交全部资料或者</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做出实质性响应，其风险应由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自行承担并根据有关条款规定，其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有可能被拒绝。</w:t>
      </w:r>
    </w:p>
    <w:p w14:paraId="27317A65">
      <w:pPr>
        <w:spacing w:line="360" w:lineRule="auto"/>
        <w:rPr>
          <w:rFonts w:hint="eastAsia" w:ascii="宋体" w:hAnsi="宋体" w:eastAsia="宋体" w:cs="宋体"/>
          <w:b/>
          <w:bCs/>
          <w:color w:val="auto"/>
          <w:sz w:val="24"/>
          <w:szCs w:val="24"/>
        </w:rPr>
      </w:pPr>
      <w:bookmarkStart w:id="21" w:name="_Toc17227"/>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的澄清</w:t>
      </w:r>
      <w:bookmarkEnd w:id="21"/>
    </w:p>
    <w:p w14:paraId="05A0A5A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在收到</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后，对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任何部分若有任何疑问，任何要求澄清</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，均应在本须知17.1条规定时间和形式提问，要求</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提出澄清。不论是</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根据需要主动对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进行必要的澄清或是根据</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的要求对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做出澄清，</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都将在前附表第17项规定时间，通过网上公布形式予以答复和澄清，</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须自行从网上下载获取。澄清纪要、修改及补充的内容作为</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的组成部分，具有约束作用。</w:t>
      </w:r>
    </w:p>
    <w:p w14:paraId="0DEA5A52">
      <w:pPr>
        <w:spacing w:line="360" w:lineRule="auto"/>
        <w:rPr>
          <w:rFonts w:hint="eastAsia" w:ascii="宋体" w:hAnsi="宋体" w:eastAsia="宋体" w:cs="宋体"/>
          <w:b/>
          <w:bCs/>
          <w:color w:val="auto"/>
          <w:sz w:val="24"/>
          <w:szCs w:val="24"/>
        </w:rPr>
      </w:pPr>
      <w:bookmarkStart w:id="22" w:name="_Toc4906"/>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的修改</w:t>
      </w:r>
      <w:bookmarkEnd w:id="22"/>
    </w:p>
    <w:p w14:paraId="359BFF8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9.l</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发出后，在前附表第17项规定时间的任何时候，无论出于何种原因，</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可主动地或在解答</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提出的澄清问题时对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进行修改。</w:t>
      </w:r>
    </w:p>
    <w:p w14:paraId="3E3002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的答疑、澄清、修改、补充等文件将在前附表第17项规定时间在</w:t>
      </w:r>
      <w:r>
        <w:rPr>
          <w:rFonts w:hint="eastAsia" w:ascii="宋体" w:hAnsi="宋体" w:cs="宋体"/>
          <w:color w:val="auto"/>
          <w:sz w:val="24"/>
          <w:szCs w:val="24"/>
          <w:lang w:eastAsia="zh-CN"/>
        </w:rPr>
        <w:t>桐庐统一门户</w:t>
      </w:r>
      <w:r>
        <w:rPr>
          <w:rFonts w:hint="eastAsia" w:ascii="宋体" w:hAnsi="宋体" w:eastAsia="宋体" w:cs="宋体"/>
          <w:color w:val="auto"/>
          <w:sz w:val="24"/>
          <w:szCs w:val="24"/>
        </w:rPr>
        <w:t>上公布。</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的修改作为</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 xml:space="preserve">的组成部分，并具有约束作用。    </w:t>
      </w:r>
    </w:p>
    <w:p w14:paraId="1D813DC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9.3 </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澄清（答疑）纪要、</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修改和补充均以网上形式予以公布，所有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可从网上直接获取答疑、澄清、修改、补充等文件。当</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及其修改、补充通知、澄清(答疑)纪要内容相互矛盾时，以最后发出的网上公布的文件为准。</w:t>
      </w:r>
    </w:p>
    <w:p w14:paraId="01493AF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9.4 </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保证</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澄清答疑纪要和</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修改补充通知在前附表第17项规定时间按本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8.1条规定形式发给所有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。为使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在编写</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时有充分时间对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的修改部分进行研究，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可以酌情延长递交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的截止日期，具体时间将在修改补充通知中明确。</w:t>
      </w:r>
    </w:p>
    <w:p w14:paraId="185B7FC2">
      <w:pPr>
        <w:spacing w:line="360" w:lineRule="auto"/>
        <w:rPr>
          <w:rFonts w:hint="eastAsia" w:ascii="宋体" w:hAnsi="宋体" w:eastAsia="宋体" w:cs="宋体"/>
          <w:color w:val="auto"/>
          <w:sz w:val="24"/>
          <w:szCs w:val="24"/>
        </w:rPr>
      </w:pPr>
    </w:p>
    <w:p w14:paraId="4491AAB4">
      <w:pPr>
        <w:spacing w:line="360" w:lineRule="auto"/>
        <w:jc w:val="center"/>
        <w:rPr>
          <w:rFonts w:hint="eastAsia" w:ascii="宋体" w:hAnsi="宋体" w:eastAsia="宋体" w:cs="宋体"/>
          <w:b/>
          <w:bCs/>
          <w:color w:val="auto"/>
          <w:sz w:val="24"/>
          <w:szCs w:val="24"/>
        </w:rPr>
      </w:pPr>
      <w:bookmarkStart w:id="23" w:name="_Toc25558"/>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的编制</w:t>
      </w:r>
      <w:bookmarkEnd w:id="23"/>
    </w:p>
    <w:p w14:paraId="3E84ACEF">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24" w:name="_Toc1379"/>
      <w:bookmarkStart w:id="25" w:name="_Toc13898"/>
      <w:r>
        <w:rPr>
          <w:rFonts w:hint="eastAsia" w:ascii="宋体" w:hAnsi="宋体" w:cs="宋体"/>
          <w:bCs w:val="0"/>
          <w:snapToGrid w:val="0"/>
          <w:kern w:val="0"/>
          <w:szCs w:val="24"/>
        </w:rPr>
        <w:t>10、</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的语言及度量衡单位</w:t>
      </w:r>
      <w:bookmarkEnd w:id="24"/>
      <w:bookmarkEnd w:id="25"/>
    </w:p>
    <w:p w14:paraId="0E10E8B2">
      <w:pPr>
        <w:pStyle w:val="11"/>
        <w:spacing w:line="360" w:lineRule="exact"/>
        <w:rPr>
          <w:rFonts w:hint="eastAsia" w:hAnsi="宋体" w:cs="宋体"/>
          <w:color w:val="000000"/>
          <w:sz w:val="24"/>
          <w:szCs w:val="24"/>
        </w:rPr>
      </w:pPr>
      <w:r>
        <w:rPr>
          <w:rFonts w:hint="eastAsia" w:hAnsi="宋体" w:cs="宋体"/>
          <w:color w:val="000000"/>
          <w:sz w:val="24"/>
          <w:szCs w:val="24"/>
        </w:rPr>
        <w:t xml:space="preserve">    10.1</w:t>
      </w:r>
      <w:r>
        <w:rPr>
          <w:rFonts w:hint="eastAsia" w:hAnsi="宋体" w:cs="宋体"/>
          <w:color w:val="000000"/>
          <w:sz w:val="24"/>
          <w:szCs w:val="24"/>
          <w:lang w:eastAsia="zh-CN"/>
        </w:rPr>
        <w:t>竞标人</w:t>
      </w:r>
      <w:r>
        <w:rPr>
          <w:rFonts w:hint="eastAsia" w:hAnsi="宋体" w:cs="宋体"/>
          <w:color w:val="000000"/>
          <w:sz w:val="24"/>
          <w:szCs w:val="24"/>
        </w:rPr>
        <w:t>与</w:t>
      </w:r>
      <w:r>
        <w:rPr>
          <w:rFonts w:hint="eastAsia" w:hAnsi="宋体" w:cs="宋体"/>
          <w:color w:val="000000"/>
          <w:sz w:val="24"/>
          <w:szCs w:val="24"/>
          <w:lang w:eastAsia="zh-CN"/>
        </w:rPr>
        <w:t>发包人</w:t>
      </w:r>
      <w:r>
        <w:rPr>
          <w:rFonts w:hint="eastAsia" w:hAnsi="宋体" w:cs="宋体"/>
          <w:color w:val="000000"/>
          <w:sz w:val="24"/>
          <w:szCs w:val="24"/>
        </w:rPr>
        <w:t>之间对</w:t>
      </w:r>
      <w:r>
        <w:rPr>
          <w:rFonts w:hint="eastAsia" w:hAnsi="宋体" w:cs="宋体"/>
          <w:color w:val="000000"/>
          <w:sz w:val="24"/>
          <w:szCs w:val="24"/>
          <w:lang w:eastAsia="zh-CN"/>
        </w:rPr>
        <w:t>竞标</w:t>
      </w:r>
      <w:r>
        <w:rPr>
          <w:rFonts w:hint="eastAsia" w:hAnsi="宋体" w:cs="宋体"/>
          <w:color w:val="000000"/>
          <w:sz w:val="24"/>
          <w:szCs w:val="24"/>
        </w:rPr>
        <w:t>有关的所有往来通知、函件和</w:t>
      </w:r>
      <w:r>
        <w:rPr>
          <w:rFonts w:hint="eastAsia" w:hAnsi="宋体" w:cs="宋体"/>
          <w:color w:val="000000"/>
          <w:sz w:val="24"/>
          <w:szCs w:val="24"/>
          <w:lang w:eastAsia="zh-CN"/>
        </w:rPr>
        <w:t>竞标文件</w:t>
      </w:r>
      <w:r>
        <w:rPr>
          <w:rFonts w:hint="eastAsia" w:hAnsi="宋体" w:cs="宋体"/>
          <w:color w:val="000000"/>
          <w:sz w:val="24"/>
          <w:szCs w:val="24"/>
        </w:rPr>
        <w:t>均使用中文。</w:t>
      </w:r>
      <w:r>
        <w:rPr>
          <w:rFonts w:hint="eastAsia" w:hAnsi="宋体" w:cs="宋体"/>
          <w:color w:val="000000"/>
          <w:sz w:val="24"/>
          <w:szCs w:val="24"/>
          <w:lang w:eastAsia="zh-CN"/>
        </w:rPr>
        <w:t>竞标人</w:t>
      </w:r>
      <w:r>
        <w:rPr>
          <w:rFonts w:hint="eastAsia" w:hAnsi="宋体" w:cs="宋体"/>
          <w:color w:val="000000"/>
          <w:sz w:val="24"/>
          <w:szCs w:val="24"/>
        </w:rPr>
        <w:t>随</w:t>
      </w:r>
      <w:r>
        <w:rPr>
          <w:rFonts w:hint="eastAsia" w:hAnsi="宋体" w:cs="宋体"/>
          <w:color w:val="000000"/>
          <w:sz w:val="24"/>
          <w:szCs w:val="24"/>
          <w:lang w:eastAsia="zh-CN"/>
        </w:rPr>
        <w:t>竞标文件</w:t>
      </w:r>
      <w:r>
        <w:rPr>
          <w:rFonts w:hint="eastAsia" w:hAnsi="宋体" w:cs="宋体"/>
          <w:color w:val="000000"/>
          <w:sz w:val="24"/>
          <w:szCs w:val="24"/>
        </w:rPr>
        <w:t>提供的证明文件和资料可以为其它语言，但必须附中文译文，解释这些文件，应以中文为准;</w:t>
      </w:r>
    </w:p>
    <w:p w14:paraId="722FACF0">
      <w:pPr>
        <w:pStyle w:val="11"/>
        <w:spacing w:line="360" w:lineRule="exact"/>
        <w:rPr>
          <w:rFonts w:hint="eastAsia" w:hAnsi="宋体" w:cs="宋体"/>
          <w:color w:val="000000"/>
          <w:sz w:val="24"/>
          <w:szCs w:val="24"/>
        </w:rPr>
      </w:pPr>
      <w:r>
        <w:rPr>
          <w:rFonts w:hint="eastAsia" w:hAnsi="宋体" w:cs="宋体"/>
          <w:color w:val="000000"/>
          <w:sz w:val="24"/>
          <w:szCs w:val="24"/>
        </w:rPr>
        <w:t xml:space="preserve">    10.2除技术规范另有规定外，</w:t>
      </w:r>
      <w:r>
        <w:rPr>
          <w:rFonts w:hint="eastAsia" w:hAnsi="宋体" w:cs="宋体"/>
          <w:color w:val="000000"/>
          <w:sz w:val="24"/>
          <w:szCs w:val="24"/>
          <w:lang w:eastAsia="zh-CN"/>
        </w:rPr>
        <w:t>竞标文件</w:t>
      </w:r>
      <w:r>
        <w:rPr>
          <w:rFonts w:hint="eastAsia" w:hAnsi="宋体" w:cs="宋体"/>
          <w:color w:val="000000"/>
          <w:sz w:val="24"/>
          <w:szCs w:val="24"/>
        </w:rPr>
        <w:t>使用的度量衡单位，均采用中华人民共和国法定计量单位。</w:t>
      </w:r>
    </w:p>
    <w:p w14:paraId="35B2E646">
      <w:pPr>
        <w:pStyle w:val="5"/>
        <w:keepNext w:val="0"/>
        <w:widowControl/>
        <w:numPr>
          <w:ilvl w:val="0"/>
          <w:numId w:val="1"/>
        </w:numPr>
        <w:autoSpaceDE w:val="0"/>
        <w:autoSpaceDN w:val="0"/>
        <w:adjustRightInd w:val="0"/>
        <w:snapToGrid w:val="0"/>
        <w:spacing w:before="60"/>
        <w:jc w:val="left"/>
        <w:textAlignment w:val="baseline"/>
        <w:rPr>
          <w:rFonts w:hint="eastAsia"/>
        </w:rPr>
      </w:pPr>
      <w:bookmarkStart w:id="26" w:name="_Toc10426"/>
      <w:bookmarkStart w:id="27" w:name="_Toc12004"/>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的组成</w:t>
      </w:r>
      <w:bookmarkEnd w:id="26"/>
      <w:bookmarkEnd w:id="27"/>
    </w:p>
    <w:p w14:paraId="166225DF">
      <w:pPr>
        <w:pStyle w:val="11"/>
        <w:spacing w:line="360" w:lineRule="exact"/>
        <w:ind w:firstLine="698" w:firstLineChars="291"/>
        <w:rPr>
          <w:rFonts w:hint="eastAsia" w:hAnsi="宋体" w:cs="宋体"/>
          <w:color w:val="000000"/>
          <w:sz w:val="24"/>
          <w:szCs w:val="24"/>
        </w:rPr>
      </w:pPr>
      <w:r>
        <w:rPr>
          <w:rFonts w:hint="eastAsia" w:hAnsi="宋体" w:cs="宋体"/>
          <w:color w:val="000000"/>
          <w:sz w:val="24"/>
          <w:szCs w:val="24"/>
          <w:lang w:eastAsia="zh-CN"/>
        </w:rPr>
        <w:t>竞标人</w:t>
      </w:r>
      <w:r>
        <w:rPr>
          <w:rFonts w:hint="eastAsia" w:hAnsi="宋体" w:cs="宋体"/>
          <w:color w:val="000000"/>
          <w:sz w:val="24"/>
          <w:szCs w:val="24"/>
        </w:rPr>
        <w:t>的</w:t>
      </w:r>
      <w:r>
        <w:rPr>
          <w:rFonts w:hint="eastAsia" w:hAnsi="宋体" w:cs="宋体"/>
          <w:color w:val="000000"/>
          <w:sz w:val="24"/>
          <w:szCs w:val="24"/>
          <w:u w:val="none" w:color="FFFFFF"/>
          <w:lang w:eastAsia="zh-CN"/>
        </w:rPr>
        <w:t>竞标文件</w:t>
      </w:r>
      <w:r>
        <w:rPr>
          <w:rFonts w:hint="eastAsia" w:hAnsi="宋体" w:cs="宋体"/>
          <w:color w:val="000000"/>
          <w:sz w:val="24"/>
          <w:szCs w:val="24"/>
        </w:rPr>
        <w:t>主要包括以下内容：</w:t>
      </w:r>
    </w:p>
    <w:p w14:paraId="30EA85DA">
      <w:pPr>
        <w:pStyle w:val="11"/>
        <w:spacing w:line="420" w:lineRule="exact"/>
        <w:ind w:firstLine="482" w:firstLineChars="200"/>
        <w:jc w:val="left"/>
        <w:rPr>
          <w:rFonts w:hint="eastAsia" w:hAnsi="宋体" w:cs="仿宋"/>
          <w:b/>
          <w:bCs/>
          <w:color w:val="FF0000"/>
          <w:sz w:val="24"/>
          <w:szCs w:val="24"/>
        </w:rPr>
      </w:pPr>
      <w:r>
        <w:rPr>
          <w:rFonts w:hint="eastAsia" w:hAnsi="宋体" w:cs="仿宋"/>
          <w:b/>
          <w:bCs/>
          <w:color w:val="FF0000"/>
          <w:sz w:val="24"/>
          <w:szCs w:val="24"/>
        </w:rPr>
        <w:t>（1）</w:t>
      </w:r>
      <w:r>
        <w:rPr>
          <w:rFonts w:hint="eastAsia" w:hAnsi="宋体" w:cs="仿宋"/>
          <w:b/>
          <w:bCs/>
          <w:color w:val="FF0000"/>
          <w:sz w:val="24"/>
          <w:szCs w:val="24"/>
          <w:lang w:eastAsia="zh-CN"/>
        </w:rPr>
        <w:t>竞标</w:t>
      </w:r>
      <w:r>
        <w:rPr>
          <w:rFonts w:hint="eastAsia" w:hAnsi="宋体" w:cs="仿宋"/>
          <w:b/>
          <w:bCs/>
          <w:color w:val="FF0000"/>
          <w:sz w:val="24"/>
          <w:szCs w:val="24"/>
        </w:rPr>
        <w:t>文件封面</w:t>
      </w:r>
    </w:p>
    <w:p w14:paraId="57B70BCC">
      <w:pPr>
        <w:pStyle w:val="11"/>
        <w:spacing w:line="420" w:lineRule="exact"/>
        <w:ind w:firstLine="482" w:firstLineChars="200"/>
        <w:jc w:val="left"/>
        <w:rPr>
          <w:rFonts w:hint="eastAsia" w:hAnsi="宋体" w:cs="仿宋"/>
          <w:b/>
          <w:bCs/>
          <w:color w:val="FF0000"/>
          <w:sz w:val="24"/>
          <w:szCs w:val="24"/>
        </w:rPr>
      </w:pPr>
      <w:r>
        <w:rPr>
          <w:rFonts w:hint="eastAsia" w:hAnsi="宋体" w:cs="仿宋"/>
          <w:b/>
          <w:bCs/>
          <w:color w:val="FF0000"/>
          <w:sz w:val="24"/>
          <w:szCs w:val="24"/>
        </w:rPr>
        <w:t>（2）</w:t>
      </w:r>
      <w:r>
        <w:rPr>
          <w:rFonts w:hint="eastAsia" w:hAnsi="宋体" w:cs="仿宋"/>
          <w:b/>
          <w:bCs/>
          <w:color w:val="FF0000"/>
          <w:sz w:val="24"/>
          <w:szCs w:val="24"/>
          <w:lang w:eastAsia="zh-CN"/>
        </w:rPr>
        <w:t>竞标</w:t>
      </w:r>
      <w:r>
        <w:rPr>
          <w:rFonts w:hint="eastAsia" w:hAnsi="宋体" w:cs="仿宋"/>
          <w:b/>
          <w:bCs/>
          <w:color w:val="FF0000"/>
          <w:sz w:val="24"/>
          <w:szCs w:val="24"/>
        </w:rPr>
        <w:t>函</w:t>
      </w:r>
    </w:p>
    <w:p w14:paraId="27FF066B">
      <w:pPr>
        <w:pStyle w:val="11"/>
        <w:spacing w:line="420" w:lineRule="exact"/>
        <w:ind w:firstLine="482" w:firstLineChars="200"/>
        <w:jc w:val="left"/>
        <w:rPr>
          <w:rFonts w:hint="eastAsia" w:hAnsi="宋体" w:cs="仿宋"/>
          <w:b/>
          <w:bCs/>
          <w:color w:val="FF0000"/>
          <w:sz w:val="24"/>
          <w:szCs w:val="24"/>
        </w:rPr>
      </w:pPr>
      <w:r>
        <w:rPr>
          <w:rFonts w:hint="eastAsia" w:hAnsi="宋体" w:cs="仿宋"/>
          <w:b/>
          <w:bCs/>
          <w:color w:val="FF0000"/>
          <w:sz w:val="24"/>
          <w:szCs w:val="24"/>
        </w:rPr>
        <w:t>（3）工程施工承诺</w:t>
      </w:r>
    </w:p>
    <w:p w14:paraId="4FC19F8E">
      <w:pPr>
        <w:pStyle w:val="11"/>
        <w:spacing w:line="420" w:lineRule="exact"/>
        <w:ind w:firstLine="482" w:firstLineChars="200"/>
        <w:jc w:val="left"/>
        <w:rPr>
          <w:rFonts w:hint="eastAsia" w:hAnsi="宋体" w:cs="仿宋"/>
          <w:b/>
          <w:bCs/>
          <w:color w:val="FF0000"/>
          <w:sz w:val="24"/>
          <w:szCs w:val="24"/>
        </w:rPr>
      </w:pPr>
      <w:r>
        <w:rPr>
          <w:rFonts w:hint="eastAsia" w:hAnsi="宋体" w:cs="仿宋"/>
          <w:b/>
          <w:bCs/>
          <w:color w:val="FF0000"/>
          <w:sz w:val="24"/>
          <w:szCs w:val="24"/>
        </w:rPr>
        <w:t>（4）</w:t>
      </w:r>
      <w:r>
        <w:rPr>
          <w:rFonts w:hint="eastAsia" w:hAnsi="宋体" w:cs="仿宋"/>
          <w:b/>
          <w:bCs/>
          <w:color w:val="FF0000"/>
          <w:sz w:val="24"/>
          <w:szCs w:val="24"/>
          <w:lang w:eastAsia="zh-CN"/>
        </w:rPr>
        <w:t>竞标</w:t>
      </w:r>
      <w:r>
        <w:rPr>
          <w:rFonts w:hint="eastAsia" w:hAnsi="宋体" w:cs="仿宋"/>
          <w:b/>
          <w:bCs/>
          <w:color w:val="FF0000"/>
          <w:sz w:val="24"/>
          <w:szCs w:val="24"/>
        </w:rPr>
        <w:t>函附录</w:t>
      </w:r>
    </w:p>
    <w:p w14:paraId="5FA6C74B">
      <w:pPr>
        <w:spacing w:line="276" w:lineRule="auto"/>
        <w:ind w:firstLine="482" w:firstLineChars="200"/>
        <w:jc w:val="left"/>
        <w:rPr>
          <w:rFonts w:hint="eastAsia" w:hAnsi="宋体" w:cs="仿宋"/>
          <w:b/>
          <w:bCs/>
          <w:color w:val="FF0000"/>
          <w:sz w:val="24"/>
        </w:rPr>
      </w:pPr>
      <w:r>
        <w:rPr>
          <w:rFonts w:hint="eastAsia" w:hAnsi="宋体" w:cs="仿宋"/>
          <w:b/>
          <w:bCs/>
          <w:color w:val="FF0000"/>
          <w:sz w:val="24"/>
        </w:rPr>
        <w:t>（5）身份证</w:t>
      </w:r>
    </w:p>
    <w:p w14:paraId="6C05925E">
      <w:pPr>
        <w:spacing w:line="276" w:lineRule="auto"/>
        <w:ind w:firstLine="482" w:firstLineChars="200"/>
        <w:jc w:val="left"/>
        <w:rPr>
          <w:rFonts w:hint="eastAsia" w:hAnsi="宋体" w:cs="仿宋"/>
          <w:b/>
          <w:bCs/>
          <w:color w:val="FF0000"/>
          <w:sz w:val="24"/>
        </w:rPr>
      </w:pPr>
      <w:r>
        <w:rPr>
          <w:rFonts w:hint="eastAsia" w:hAnsi="宋体" w:cs="仿宋"/>
          <w:b/>
          <w:bCs/>
          <w:color w:val="FF0000"/>
          <w:sz w:val="24"/>
        </w:rPr>
        <w:t>（6）建筑工匠（砌筑工）证复印件（个人信息页，最新的继续教育情况表所在页 ）</w:t>
      </w:r>
    </w:p>
    <w:p w14:paraId="510849AE">
      <w:pPr>
        <w:pStyle w:val="13"/>
        <w:rPr>
          <w:rFonts w:hint="default" w:eastAsia="宋体"/>
          <w:lang w:val="en-US" w:eastAsia="zh-CN"/>
        </w:rPr>
      </w:pPr>
      <w:r>
        <w:rPr>
          <w:rFonts w:hint="eastAsia" w:hAnsi="宋体" w:cs="仿宋"/>
          <w:b/>
          <w:bCs/>
          <w:color w:val="FF0000"/>
          <w:sz w:val="24"/>
          <w:lang w:val="en-US" w:eastAsia="zh-CN"/>
        </w:rPr>
        <w:t xml:space="preserve">    （7）</w:t>
      </w:r>
      <w:r>
        <w:rPr>
          <w:rFonts w:hint="eastAsia" w:ascii="宋体" w:hAnsi="宋体" w:eastAsia="宋体" w:cs="仿宋"/>
          <w:b/>
          <w:bCs/>
          <w:color w:val="FF0000"/>
          <w:sz w:val="24"/>
          <w:szCs w:val="24"/>
          <w:lang w:val="en-US" w:eastAsia="zh-CN"/>
        </w:rPr>
        <w:t>营业执照复印件（若有）</w:t>
      </w:r>
    </w:p>
    <w:p w14:paraId="3F2B6501">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28" w:name="_Toc7855"/>
      <w:bookmarkStart w:id="29" w:name="_Toc21458"/>
      <w:r>
        <w:rPr>
          <w:rFonts w:hint="eastAsia" w:ascii="宋体" w:hAnsi="宋体" w:cs="宋体"/>
          <w:bCs w:val="0"/>
          <w:snapToGrid w:val="0"/>
          <w:kern w:val="0"/>
          <w:szCs w:val="24"/>
        </w:rPr>
        <w:t>12、</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格式</w:t>
      </w:r>
      <w:bookmarkEnd w:id="28"/>
      <w:bookmarkEnd w:id="29"/>
    </w:p>
    <w:p w14:paraId="53BD3F7F">
      <w:pPr>
        <w:pStyle w:val="11"/>
        <w:spacing w:line="360" w:lineRule="exact"/>
        <w:ind w:firstLine="420"/>
        <w:rPr>
          <w:rFonts w:hint="eastAsia" w:hAnsi="宋体" w:cs="宋体"/>
          <w:color w:val="000000"/>
          <w:sz w:val="24"/>
          <w:szCs w:val="24"/>
        </w:rPr>
      </w:pPr>
      <w:r>
        <w:rPr>
          <w:rFonts w:hint="eastAsia" w:hAnsi="宋体" w:cs="宋体"/>
          <w:color w:val="000000"/>
          <w:sz w:val="24"/>
          <w:szCs w:val="24"/>
        </w:rPr>
        <w:t>12.1</w:t>
      </w:r>
      <w:r>
        <w:rPr>
          <w:rFonts w:hint="eastAsia" w:hAnsi="宋体" w:cs="宋体"/>
          <w:color w:val="000000"/>
          <w:sz w:val="24"/>
          <w:szCs w:val="24"/>
          <w:lang w:eastAsia="zh-CN"/>
        </w:rPr>
        <w:t>竞标文件</w:t>
      </w:r>
      <w:r>
        <w:rPr>
          <w:rFonts w:hint="eastAsia" w:hAnsi="宋体" w:cs="宋体"/>
          <w:color w:val="000000"/>
          <w:sz w:val="24"/>
          <w:szCs w:val="24"/>
        </w:rPr>
        <w:t>包括本须知第11条中规定的内容，</w:t>
      </w:r>
      <w:r>
        <w:rPr>
          <w:rFonts w:hint="eastAsia" w:hAnsi="宋体" w:cs="宋体"/>
          <w:color w:val="000000"/>
          <w:sz w:val="24"/>
          <w:szCs w:val="24"/>
          <w:lang w:eastAsia="zh-CN"/>
        </w:rPr>
        <w:t>竞标人</w:t>
      </w:r>
      <w:r>
        <w:rPr>
          <w:rFonts w:hint="eastAsia" w:hAnsi="宋体" w:cs="宋体"/>
          <w:color w:val="000000"/>
          <w:sz w:val="24"/>
          <w:szCs w:val="24"/>
        </w:rPr>
        <w:t>提交的</w:t>
      </w:r>
      <w:r>
        <w:rPr>
          <w:rFonts w:hint="eastAsia" w:hAnsi="宋体" w:cs="宋体"/>
          <w:color w:val="000000"/>
          <w:sz w:val="24"/>
          <w:szCs w:val="24"/>
          <w:lang w:eastAsia="zh-CN"/>
        </w:rPr>
        <w:t>竞标文件</w:t>
      </w:r>
      <w:r>
        <w:rPr>
          <w:rFonts w:hint="eastAsia" w:hAnsi="宋体" w:cs="宋体"/>
          <w:color w:val="000000"/>
          <w:sz w:val="24"/>
          <w:szCs w:val="24"/>
        </w:rPr>
        <w:t>必须毫无例外地使用</w:t>
      </w:r>
      <w:r>
        <w:rPr>
          <w:rFonts w:hint="eastAsia" w:hAnsi="宋体" w:cs="宋体"/>
          <w:color w:val="000000"/>
          <w:sz w:val="24"/>
          <w:szCs w:val="24"/>
          <w:lang w:eastAsia="zh-CN"/>
        </w:rPr>
        <w:t>交易文件</w:t>
      </w:r>
      <w:r>
        <w:rPr>
          <w:rFonts w:hint="eastAsia" w:hAnsi="宋体" w:cs="宋体"/>
          <w:color w:val="000000"/>
          <w:sz w:val="24"/>
          <w:szCs w:val="24"/>
        </w:rPr>
        <w:t>所提供的</w:t>
      </w:r>
      <w:r>
        <w:rPr>
          <w:rFonts w:hint="eastAsia" w:hAnsi="宋体" w:cs="宋体"/>
          <w:color w:val="000000"/>
          <w:sz w:val="24"/>
          <w:szCs w:val="24"/>
          <w:lang w:eastAsia="zh-CN"/>
        </w:rPr>
        <w:t>竞标文件</w:t>
      </w:r>
      <w:r>
        <w:rPr>
          <w:rFonts w:hint="eastAsia" w:hAnsi="宋体" w:cs="宋体"/>
          <w:color w:val="000000"/>
          <w:sz w:val="24"/>
          <w:szCs w:val="24"/>
        </w:rPr>
        <w:t>全部格式(表格可以按同样格式扩展)。</w:t>
      </w:r>
      <w:r>
        <w:rPr>
          <w:rFonts w:hint="eastAsia" w:hAnsi="宋体" w:cs="宋体"/>
          <w:color w:val="000000"/>
          <w:sz w:val="24"/>
          <w:szCs w:val="24"/>
          <w:lang w:eastAsia="zh-CN"/>
        </w:rPr>
        <w:t>竞标文件</w:t>
      </w:r>
      <w:r>
        <w:rPr>
          <w:rFonts w:hint="eastAsia" w:hAnsi="宋体" w:cs="宋体"/>
          <w:color w:val="000000"/>
          <w:sz w:val="24"/>
          <w:szCs w:val="24"/>
        </w:rPr>
        <w:t>纸型统一采用A4纸，所有内容必须打印，不得有手写体（需签名的除外）。</w:t>
      </w:r>
    </w:p>
    <w:p w14:paraId="029A8FD5">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30" w:name="_Toc29973"/>
      <w:bookmarkStart w:id="31" w:name="_Toc18442"/>
      <w:r>
        <w:rPr>
          <w:rFonts w:hint="eastAsia" w:ascii="宋体" w:hAnsi="宋体" w:cs="宋体"/>
          <w:bCs w:val="0"/>
          <w:snapToGrid w:val="0"/>
          <w:kern w:val="0"/>
          <w:szCs w:val="24"/>
        </w:rPr>
        <w:t>13、</w:t>
      </w:r>
      <w:r>
        <w:rPr>
          <w:rFonts w:hint="eastAsia" w:ascii="宋体" w:hAnsi="宋体" w:cs="宋体"/>
          <w:bCs w:val="0"/>
          <w:snapToGrid w:val="0"/>
          <w:kern w:val="0"/>
          <w:szCs w:val="24"/>
          <w:lang w:eastAsia="zh-CN"/>
        </w:rPr>
        <w:t>竞标报价</w:t>
      </w:r>
      <w:r>
        <w:rPr>
          <w:rFonts w:hint="eastAsia" w:ascii="宋体" w:hAnsi="宋体" w:cs="宋体"/>
          <w:bCs w:val="0"/>
          <w:snapToGrid w:val="0"/>
          <w:kern w:val="0"/>
          <w:szCs w:val="24"/>
        </w:rPr>
        <w:t>及编制依据</w:t>
      </w:r>
      <w:bookmarkEnd w:id="30"/>
      <w:bookmarkEnd w:id="31"/>
    </w:p>
    <w:p w14:paraId="31E5F352">
      <w:pPr>
        <w:pStyle w:val="11"/>
        <w:spacing w:line="360" w:lineRule="exact"/>
        <w:ind w:firstLine="480"/>
        <w:rPr>
          <w:rFonts w:hint="eastAsia" w:hAnsi="宋体" w:eastAsia="宋体" w:cs="宋体"/>
          <w:color w:val="000000"/>
          <w:sz w:val="24"/>
          <w:szCs w:val="24"/>
          <w:lang w:eastAsia="zh-CN"/>
        </w:rPr>
      </w:pPr>
      <w:r>
        <w:rPr>
          <w:rFonts w:hint="eastAsia" w:hAnsi="宋体" w:cs="宋体"/>
          <w:color w:val="000000"/>
          <w:sz w:val="24"/>
          <w:szCs w:val="24"/>
        </w:rPr>
        <w:t>13.1</w:t>
      </w:r>
      <w:r>
        <w:rPr>
          <w:rFonts w:hint="eastAsia" w:hAnsi="宋体" w:cs="宋体"/>
          <w:color w:val="000000"/>
          <w:sz w:val="24"/>
          <w:szCs w:val="24"/>
          <w:lang w:eastAsia="zh-CN"/>
        </w:rPr>
        <w:t>竞标报价</w:t>
      </w:r>
    </w:p>
    <w:p w14:paraId="4A87D689">
      <w:pPr>
        <w:pStyle w:val="11"/>
        <w:spacing w:line="360" w:lineRule="exact"/>
        <w:rPr>
          <w:rFonts w:hint="eastAsia" w:hAnsi="宋体" w:cs="宋体"/>
          <w:b/>
          <w:color w:val="000000"/>
          <w:sz w:val="24"/>
          <w:szCs w:val="24"/>
        </w:rPr>
      </w:pPr>
      <w:r>
        <w:rPr>
          <w:rFonts w:hint="eastAsia" w:hAnsi="宋体" w:cs="宋体"/>
          <w:color w:val="000000"/>
          <w:sz w:val="24"/>
          <w:szCs w:val="24"/>
        </w:rPr>
        <w:t xml:space="preserve">     13.1.1</w:t>
      </w:r>
      <w:r>
        <w:rPr>
          <w:rFonts w:hint="eastAsia" w:hAnsi="宋体" w:cs="宋体"/>
          <w:b/>
          <w:color w:val="000000"/>
          <w:sz w:val="24"/>
          <w:szCs w:val="24"/>
        </w:rPr>
        <w:t>结合本工程实际情况和预算价（详见</w:t>
      </w:r>
      <w:r>
        <w:rPr>
          <w:rFonts w:hint="eastAsia" w:hAnsi="宋体" w:cs="宋体"/>
          <w:b/>
          <w:color w:val="000000"/>
          <w:sz w:val="24"/>
          <w:szCs w:val="24"/>
          <w:lang w:eastAsia="zh-CN"/>
        </w:rPr>
        <w:t>发包人</w:t>
      </w:r>
      <w:r>
        <w:rPr>
          <w:rFonts w:hint="eastAsia" w:hAnsi="宋体" w:cs="宋体"/>
          <w:b/>
          <w:color w:val="000000"/>
          <w:sz w:val="24"/>
          <w:szCs w:val="24"/>
        </w:rPr>
        <w:t>工程预算书），确定本工程的</w:t>
      </w:r>
      <w:r>
        <w:rPr>
          <w:rFonts w:hint="eastAsia" w:hAnsi="宋体" w:cs="宋体"/>
          <w:b/>
          <w:color w:val="000000"/>
          <w:sz w:val="24"/>
          <w:szCs w:val="24"/>
          <w:lang w:eastAsia="zh-CN"/>
        </w:rPr>
        <w:t>竞标人</w:t>
      </w:r>
      <w:r>
        <w:rPr>
          <w:rFonts w:hint="eastAsia" w:hAnsi="宋体" w:cs="宋体"/>
          <w:b/>
          <w:color w:val="000000"/>
          <w:sz w:val="24"/>
          <w:szCs w:val="24"/>
        </w:rPr>
        <w:t>的</w:t>
      </w:r>
      <w:r>
        <w:rPr>
          <w:rFonts w:hint="eastAsia" w:hAnsi="宋体" w:cs="宋体"/>
          <w:b/>
          <w:color w:val="000000"/>
          <w:sz w:val="24"/>
          <w:szCs w:val="24"/>
          <w:lang w:eastAsia="zh-CN"/>
        </w:rPr>
        <w:t>竞标报价</w:t>
      </w:r>
      <w:r>
        <w:rPr>
          <w:rFonts w:hint="eastAsia" w:hAnsi="宋体" w:cs="宋体"/>
          <w:b/>
          <w:color w:val="000000"/>
          <w:sz w:val="24"/>
          <w:szCs w:val="24"/>
        </w:rPr>
        <w:t>（具体</w:t>
      </w:r>
      <w:r>
        <w:rPr>
          <w:rFonts w:hint="eastAsia" w:hAnsi="宋体" w:cs="宋体"/>
          <w:b/>
          <w:color w:val="000000"/>
          <w:sz w:val="24"/>
          <w:szCs w:val="24"/>
          <w:lang w:eastAsia="zh-CN"/>
        </w:rPr>
        <w:t>竞标报价</w:t>
      </w:r>
      <w:r>
        <w:rPr>
          <w:rFonts w:hint="eastAsia" w:hAnsi="宋体" w:cs="宋体"/>
          <w:b/>
          <w:color w:val="000000"/>
          <w:sz w:val="24"/>
          <w:szCs w:val="24"/>
        </w:rPr>
        <w:t>金额详见</w:t>
      </w:r>
      <w:r>
        <w:rPr>
          <w:rFonts w:hint="eastAsia" w:hAnsi="宋体" w:cs="宋体"/>
          <w:b/>
          <w:color w:val="000000"/>
          <w:sz w:val="24"/>
          <w:szCs w:val="24"/>
          <w:lang w:eastAsia="zh-CN"/>
        </w:rPr>
        <w:t>竞标须知</w:t>
      </w:r>
      <w:r>
        <w:rPr>
          <w:rFonts w:hint="eastAsia" w:hAnsi="宋体" w:cs="宋体"/>
          <w:b/>
          <w:color w:val="000000"/>
          <w:sz w:val="24"/>
          <w:szCs w:val="24"/>
        </w:rPr>
        <w:t>前附表</w:t>
      </w:r>
      <w:r>
        <w:rPr>
          <w:rFonts w:hint="eastAsia" w:hAnsi="宋体" w:cs="宋体"/>
          <w:b/>
          <w:color w:val="FF0000"/>
          <w:sz w:val="24"/>
          <w:szCs w:val="24"/>
          <w:u w:val="single"/>
        </w:rPr>
        <w:t>第18项</w:t>
      </w:r>
      <w:r>
        <w:rPr>
          <w:rFonts w:hint="eastAsia" w:hAnsi="宋体" w:cs="宋体"/>
          <w:b/>
          <w:color w:val="000000"/>
          <w:sz w:val="24"/>
          <w:szCs w:val="24"/>
        </w:rPr>
        <w:t>规定），</w:t>
      </w:r>
      <w:r>
        <w:rPr>
          <w:rFonts w:hint="eastAsia" w:hAnsi="宋体" w:cs="宋体"/>
          <w:b/>
          <w:color w:val="000000"/>
          <w:sz w:val="24"/>
          <w:szCs w:val="24"/>
          <w:lang w:eastAsia="zh-CN"/>
        </w:rPr>
        <w:t>竞标人</w:t>
      </w:r>
      <w:r>
        <w:rPr>
          <w:rFonts w:hint="eastAsia" w:hAnsi="宋体" w:cs="宋体"/>
          <w:b/>
          <w:color w:val="000000"/>
          <w:sz w:val="24"/>
          <w:szCs w:val="24"/>
        </w:rPr>
        <w:t>必须按此明确规定的</w:t>
      </w:r>
      <w:r>
        <w:rPr>
          <w:rFonts w:hint="eastAsia" w:hAnsi="宋体" w:cs="宋体"/>
          <w:b/>
          <w:color w:val="000000"/>
          <w:sz w:val="24"/>
          <w:szCs w:val="24"/>
          <w:lang w:eastAsia="zh-CN"/>
        </w:rPr>
        <w:t>竞标报价</w:t>
      </w:r>
      <w:r>
        <w:rPr>
          <w:rFonts w:hint="eastAsia" w:hAnsi="宋体" w:cs="宋体"/>
          <w:b/>
          <w:color w:val="000000"/>
          <w:sz w:val="24"/>
          <w:szCs w:val="24"/>
        </w:rPr>
        <w:t>金额（数额）作为本次的</w:t>
      </w:r>
      <w:r>
        <w:rPr>
          <w:rFonts w:hint="eastAsia" w:hAnsi="宋体" w:cs="宋体"/>
          <w:b/>
          <w:color w:val="000000"/>
          <w:sz w:val="24"/>
          <w:szCs w:val="24"/>
          <w:lang w:eastAsia="zh-CN"/>
        </w:rPr>
        <w:t>竞标报价</w:t>
      </w:r>
      <w:r>
        <w:rPr>
          <w:rFonts w:hint="eastAsia" w:hAnsi="宋体" w:cs="宋体"/>
          <w:b/>
          <w:color w:val="000000"/>
          <w:sz w:val="24"/>
          <w:szCs w:val="24"/>
        </w:rPr>
        <w:t>，且不得更改。</w:t>
      </w:r>
    </w:p>
    <w:p w14:paraId="334DFD31">
      <w:pPr>
        <w:pStyle w:val="11"/>
        <w:spacing w:line="304" w:lineRule="exact"/>
        <w:rPr>
          <w:rFonts w:hint="eastAsia" w:hAnsi="宋体" w:eastAsia="宋体" w:cs="宋体"/>
          <w:sz w:val="24"/>
          <w:szCs w:val="24"/>
          <w:lang w:eastAsia="zh-CN"/>
        </w:rPr>
      </w:pPr>
      <w:r>
        <w:rPr>
          <w:rFonts w:hint="eastAsia" w:hAnsi="宋体" w:cs="宋体"/>
          <w:color w:val="000000"/>
          <w:sz w:val="24"/>
          <w:szCs w:val="24"/>
        </w:rPr>
        <w:t xml:space="preserve">    </w:t>
      </w:r>
      <w:r>
        <w:rPr>
          <w:rFonts w:hint="eastAsia" w:hAnsi="宋体" w:cs="宋体"/>
          <w:sz w:val="24"/>
          <w:szCs w:val="24"/>
        </w:rPr>
        <w:t>13.1.2</w:t>
      </w:r>
      <w:r>
        <w:rPr>
          <w:rFonts w:hint="eastAsia" w:hAnsi="宋体" w:cs="宋体"/>
          <w:sz w:val="24"/>
          <w:szCs w:val="24"/>
          <w:lang w:eastAsia="zh-CN"/>
        </w:rPr>
        <w:t>竞标报价</w:t>
      </w:r>
      <w:r>
        <w:rPr>
          <w:rFonts w:hint="eastAsia" w:hAnsi="宋体" w:cs="宋体"/>
          <w:sz w:val="24"/>
          <w:szCs w:val="24"/>
        </w:rPr>
        <w:t>为</w:t>
      </w:r>
      <w:r>
        <w:rPr>
          <w:rFonts w:hint="eastAsia" w:hAnsi="宋体" w:cs="宋体"/>
          <w:sz w:val="24"/>
          <w:szCs w:val="24"/>
          <w:lang w:eastAsia="zh-CN"/>
        </w:rPr>
        <w:t>竞标人</w:t>
      </w:r>
      <w:r>
        <w:rPr>
          <w:rFonts w:hint="eastAsia" w:hAnsi="宋体" w:cs="宋体"/>
          <w:sz w:val="24"/>
          <w:szCs w:val="24"/>
        </w:rPr>
        <w:t>在</w:t>
      </w:r>
      <w:r>
        <w:rPr>
          <w:rFonts w:hint="eastAsia" w:hAnsi="宋体" w:cs="宋体"/>
          <w:sz w:val="24"/>
          <w:szCs w:val="24"/>
          <w:lang w:eastAsia="zh-CN"/>
        </w:rPr>
        <w:t>竞标文件</w:t>
      </w:r>
      <w:r>
        <w:rPr>
          <w:rFonts w:hint="eastAsia" w:hAnsi="宋体" w:cs="宋体"/>
          <w:sz w:val="24"/>
          <w:szCs w:val="24"/>
        </w:rPr>
        <w:t>中提出的各项支付金额的总和; 本工程工程量清单的</w:t>
      </w:r>
      <w:r>
        <w:rPr>
          <w:rFonts w:hint="eastAsia" w:hAnsi="宋体" w:cs="宋体"/>
          <w:sz w:val="24"/>
          <w:szCs w:val="24"/>
          <w:lang w:eastAsia="zh-CN"/>
        </w:rPr>
        <w:t>竞标</w:t>
      </w:r>
      <w:r>
        <w:rPr>
          <w:rFonts w:hint="eastAsia" w:hAnsi="宋体" w:cs="宋体"/>
          <w:sz w:val="24"/>
          <w:szCs w:val="24"/>
        </w:rPr>
        <w:t>单价采用本须知前附表第19项所规定方式进行报价</w:t>
      </w:r>
      <w:r>
        <w:rPr>
          <w:rFonts w:hint="eastAsia" w:hAnsi="宋体" w:cs="宋体"/>
          <w:sz w:val="24"/>
          <w:szCs w:val="24"/>
          <w:lang w:eastAsia="zh-CN"/>
        </w:rPr>
        <w:t>。</w:t>
      </w:r>
    </w:p>
    <w:p w14:paraId="5AE72E1D">
      <w:pPr>
        <w:pStyle w:val="11"/>
        <w:spacing w:line="360" w:lineRule="exact"/>
        <w:ind w:firstLine="480" w:firstLineChars="200"/>
        <w:rPr>
          <w:rFonts w:hint="eastAsia" w:hAnsi="宋体" w:eastAsia="宋体" w:cs="宋体"/>
          <w:color w:val="000000"/>
          <w:sz w:val="24"/>
          <w:szCs w:val="24"/>
          <w:lang w:eastAsia="zh-CN"/>
        </w:rPr>
      </w:pPr>
      <w:r>
        <w:rPr>
          <w:rFonts w:hint="eastAsia" w:hAnsi="宋体" w:cs="宋体"/>
          <w:color w:val="000000"/>
          <w:sz w:val="24"/>
          <w:szCs w:val="24"/>
        </w:rPr>
        <w:t>13.1.3技术规范要求的费用包括在</w:t>
      </w:r>
      <w:r>
        <w:rPr>
          <w:rFonts w:hint="eastAsia" w:hAnsi="宋体" w:cs="宋体"/>
          <w:color w:val="000000"/>
          <w:sz w:val="24"/>
          <w:szCs w:val="24"/>
          <w:lang w:eastAsia="zh-CN"/>
        </w:rPr>
        <w:t>竞标报价</w:t>
      </w:r>
      <w:r>
        <w:rPr>
          <w:rFonts w:hint="eastAsia" w:hAnsi="宋体" w:cs="宋体"/>
          <w:color w:val="000000"/>
          <w:sz w:val="24"/>
          <w:szCs w:val="24"/>
        </w:rPr>
        <w:t>中</w:t>
      </w:r>
      <w:r>
        <w:rPr>
          <w:rFonts w:hint="eastAsia" w:hAnsi="宋体" w:cs="宋体"/>
          <w:color w:val="000000"/>
          <w:sz w:val="24"/>
          <w:szCs w:val="24"/>
          <w:lang w:eastAsia="zh-CN"/>
        </w:rPr>
        <w:t>。</w:t>
      </w:r>
    </w:p>
    <w:p w14:paraId="15640496">
      <w:pPr>
        <w:pStyle w:val="11"/>
        <w:spacing w:line="360" w:lineRule="exact"/>
        <w:ind w:firstLine="480" w:firstLineChars="200"/>
        <w:rPr>
          <w:rFonts w:hint="eastAsia" w:hAnsi="宋体" w:eastAsia="宋体" w:cs="宋体"/>
          <w:b/>
          <w:color w:val="000000"/>
          <w:sz w:val="24"/>
          <w:szCs w:val="24"/>
          <w:lang w:eastAsia="zh-CN"/>
        </w:rPr>
      </w:pPr>
      <w:r>
        <w:rPr>
          <w:rFonts w:hint="eastAsia" w:hAnsi="宋体" w:cs="宋体"/>
          <w:color w:val="000000"/>
          <w:sz w:val="24"/>
          <w:szCs w:val="24"/>
        </w:rPr>
        <w:t>13.1.4合同的施工地点为本须知前附表第2项所述，除非合同中另有规定，</w:t>
      </w:r>
      <w:r>
        <w:rPr>
          <w:rFonts w:hint="eastAsia" w:hAnsi="宋体" w:cs="宋体"/>
          <w:color w:val="000000"/>
          <w:sz w:val="24"/>
          <w:szCs w:val="24"/>
          <w:lang w:eastAsia="zh-CN"/>
        </w:rPr>
        <w:t>竞标人</w:t>
      </w:r>
      <w:r>
        <w:rPr>
          <w:rFonts w:hint="eastAsia" w:hAnsi="宋体" w:cs="宋体"/>
          <w:color w:val="000000"/>
          <w:sz w:val="24"/>
          <w:szCs w:val="24"/>
        </w:rPr>
        <w:t>在</w:t>
      </w:r>
      <w:r>
        <w:rPr>
          <w:rFonts w:hint="eastAsia" w:hAnsi="宋体" w:cs="宋体"/>
          <w:color w:val="000000"/>
          <w:sz w:val="24"/>
          <w:szCs w:val="24"/>
          <w:lang w:eastAsia="zh-CN"/>
        </w:rPr>
        <w:t>竞标</w:t>
      </w:r>
      <w:r>
        <w:rPr>
          <w:rFonts w:hint="eastAsia" w:hAnsi="宋体" w:cs="宋体"/>
          <w:color w:val="000000"/>
          <w:sz w:val="24"/>
          <w:szCs w:val="24"/>
        </w:rPr>
        <w:t>总价中的价格均包括完成该工程项目的直接费、间接费、利润、税金、风险费等所有费用</w:t>
      </w:r>
      <w:r>
        <w:rPr>
          <w:rFonts w:hint="eastAsia" w:hAnsi="宋体" w:cs="宋体"/>
          <w:b/>
          <w:color w:val="000000"/>
          <w:sz w:val="24"/>
          <w:szCs w:val="24"/>
          <w:lang w:eastAsia="zh-CN"/>
        </w:rPr>
        <w:t>。</w:t>
      </w:r>
    </w:p>
    <w:p w14:paraId="059DDF38">
      <w:pPr>
        <w:pStyle w:val="11"/>
        <w:spacing w:line="360" w:lineRule="exact"/>
        <w:ind w:firstLine="480"/>
        <w:rPr>
          <w:rFonts w:hint="eastAsia" w:hAnsi="宋体" w:cs="宋体"/>
          <w:color w:val="000000"/>
          <w:sz w:val="24"/>
          <w:szCs w:val="24"/>
        </w:rPr>
      </w:pPr>
      <w:r>
        <w:rPr>
          <w:rFonts w:hint="eastAsia" w:hAnsi="宋体" w:cs="宋体"/>
          <w:color w:val="000000"/>
          <w:sz w:val="24"/>
          <w:szCs w:val="24"/>
        </w:rPr>
        <w:t>13.1.5本工程报价包括按照计价规范规定，完成工程预算书所列项目的全部费用</w:t>
      </w:r>
      <w:r>
        <w:rPr>
          <w:rFonts w:hint="eastAsia" w:hAnsi="宋体" w:cs="宋体"/>
          <w:sz w:val="24"/>
          <w:szCs w:val="24"/>
        </w:rPr>
        <w:t>。</w:t>
      </w:r>
    </w:p>
    <w:p w14:paraId="2FAEE566">
      <w:pPr>
        <w:pStyle w:val="11"/>
        <w:spacing w:line="360" w:lineRule="exact"/>
        <w:ind w:firstLine="480"/>
        <w:rPr>
          <w:rFonts w:hint="eastAsia" w:hAnsi="宋体" w:cs="宋体"/>
          <w:color w:val="000000"/>
          <w:sz w:val="24"/>
          <w:szCs w:val="24"/>
        </w:rPr>
      </w:pPr>
      <w:r>
        <w:rPr>
          <w:rFonts w:hint="eastAsia" w:hAnsi="宋体" w:cs="宋体"/>
          <w:color w:val="000000"/>
          <w:sz w:val="24"/>
          <w:szCs w:val="24"/>
        </w:rPr>
        <w:t>13.1.6</w:t>
      </w:r>
      <w:r>
        <w:rPr>
          <w:rFonts w:hint="eastAsia" w:hAnsi="宋体" w:cs="宋体"/>
          <w:color w:val="000000"/>
          <w:sz w:val="24"/>
          <w:szCs w:val="24"/>
          <w:lang w:eastAsia="zh-CN"/>
        </w:rPr>
        <w:t>竞标人</w:t>
      </w:r>
      <w:r>
        <w:rPr>
          <w:rFonts w:hint="eastAsia" w:hAnsi="宋体" w:cs="宋体"/>
          <w:color w:val="000000"/>
          <w:sz w:val="24"/>
          <w:szCs w:val="24"/>
        </w:rPr>
        <w:t>应先到工地踏勘以充分了解工地位置、情况、道路、储存空间、装卸限制及任何其它足以影响承包价的情况，任何因忽视或误解工地情况而导致的索赔或工期延长申请将不获批准。</w:t>
      </w:r>
    </w:p>
    <w:p w14:paraId="14E23897">
      <w:pPr>
        <w:widowControl/>
        <w:tabs>
          <w:tab w:val="center" w:pos="4755"/>
          <w:tab w:val="right" w:pos="9070"/>
        </w:tabs>
        <w:spacing w:line="360" w:lineRule="exact"/>
        <w:ind w:firstLine="480" w:firstLineChars="200"/>
        <w:rPr>
          <w:rFonts w:hint="eastAsia" w:ascii="宋体" w:hAnsi="宋体" w:cs="宋体"/>
          <w:sz w:val="24"/>
        </w:rPr>
      </w:pPr>
      <w:r>
        <w:rPr>
          <w:rFonts w:hint="eastAsia" w:ascii="宋体" w:hAnsi="宋体" w:cs="宋体"/>
          <w:sz w:val="24"/>
        </w:rPr>
        <w:t>13.1.7公共费用(如交通、市容、环保、</w:t>
      </w:r>
      <w:r>
        <w:rPr>
          <w:rFonts w:hint="eastAsia" w:ascii="宋体" w:hAnsi="宋体" w:cs="宋体"/>
          <w:sz w:val="24"/>
          <w:lang w:eastAsia="zh-CN"/>
        </w:rPr>
        <w:t>噪声</w:t>
      </w:r>
      <w:r>
        <w:rPr>
          <w:rFonts w:hint="eastAsia" w:ascii="宋体" w:hAnsi="宋体" w:cs="宋体"/>
          <w:sz w:val="24"/>
        </w:rPr>
        <w:t>、治安等费用)已含在</w:t>
      </w:r>
      <w:r>
        <w:rPr>
          <w:rFonts w:hint="eastAsia" w:ascii="宋体" w:hAnsi="宋体" w:cs="宋体"/>
          <w:sz w:val="24"/>
          <w:lang w:eastAsia="zh-CN"/>
        </w:rPr>
        <w:t>竞标</w:t>
      </w:r>
      <w:r>
        <w:rPr>
          <w:rFonts w:hint="eastAsia" w:ascii="宋体" w:hAnsi="宋体" w:cs="宋体"/>
          <w:sz w:val="24"/>
        </w:rPr>
        <w:t>价中。</w:t>
      </w:r>
    </w:p>
    <w:p w14:paraId="142D7CED">
      <w:pPr>
        <w:widowControl/>
        <w:tabs>
          <w:tab w:val="center" w:pos="4755"/>
          <w:tab w:val="right" w:pos="9070"/>
        </w:tabs>
        <w:spacing w:line="360" w:lineRule="exact"/>
        <w:ind w:firstLine="480" w:firstLineChars="200"/>
        <w:rPr>
          <w:rFonts w:hint="eastAsia" w:ascii="宋体" w:hAnsi="宋体" w:cs="宋体"/>
          <w:sz w:val="24"/>
        </w:rPr>
      </w:pPr>
      <w:r>
        <w:rPr>
          <w:rFonts w:hint="eastAsia" w:ascii="宋体" w:hAnsi="宋体" w:cs="宋体"/>
          <w:sz w:val="24"/>
        </w:rPr>
        <w:t>13.1.8</w:t>
      </w:r>
      <w:r>
        <w:rPr>
          <w:rFonts w:hint="eastAsia" w:ascii="宋体" w:hAnsi="宋体" w:cs="宋体"/>
          <w:sz w:val="24"/>
          <w:lang w:eastAsia="zh-CN"/>
        </w:rPr>
        <w:t>竞标</w:t>
      </w:r>
      <w:r>
        <w:rPr>
          <w:rFonts w:hint="eastAsia" w:ascii="宋体" w:hAnsi="宋体" w:cs="宋体"/>
          <w:sz w:val="24"/>
        </w:rPr>
        <w:t>单位应根据有关要求加强安全防护、文明施工工作。安全文明施工措施费用已按规定计算，并含在</w:t>
      </w:r>
      <w:r>
        <w:rPr>
          <w:rFonts w:hint="eastAsia" w:ascii="宋体" w:hAnsi="宋体" w:cs="宋体"/>
          <w:sz w:val="24"/>
          <w:lang w:eastAsia="zh-CN"/>
        </w:rPr>
        <w:t>竞标报价</w:t>
      </w:r>
      <w:r>
        <w:rPr>
          <w:rFonts w:hint="eastAsia" w:ascii="宋体" w:hAnsi="宋体" w:cs="宋体"/>
          <w:sz w:val="24"/>
        </w:rPr>
        <w:t>中。</w:t>
      </w:r>
    </w:p>
    <w:p w14:paraId="36D7EC3C">
      <w:pPr>
        <w:widowControl/>
        <w:tabs>
          <w:tab w:val="center" w:pos="4755"/>
          <w:tab w:val="right" w:pos="9070"/>
        </w:tabs>
        <w:spacing w:line="360" w:lineRule="exact"/>
        <w:ind w:firstLine="480" w:firstLineChars="200"/>
        <w:rPr>
          <w:rFonts w:hint="eastAsia" w:ascii="宋体" w:hAnsi="宋体" w:cs="宋体"/>
          <w:color w:val="FF0000"/>
          <w:kern w:val="0"/>
          <w:sz w:val="24"/>
        </w:rPr>
      </w:pPr>
      <w:r>
        <w:rPr>
          <w:rFonts w:hint="eastAsia" w:ascii="宋体" w:hAnsi="宋体" w:cs="宋体"/>
          <w:sz w:val="24"/>
        </w:rPr>
        <w:t>13.1.9企业管理费、利润的费用已按规定计取，并已含在</w:t>
      </w:r>
      <w:r>
        <w:rPr>
          <w:rFonts w:hint="eastAsia" w:ascii="宋体" w:hAnsi="宋体" w:cs="宋体"/>
          <w:sz w:val="24"/>
          <w:lang w:eastAsia="zh-CN"/>
        </w:rPr>
        <w:t>竞标报价</w:t>
      </w:r>
      <w:r>
        <w:rPr>
          <w:rFonts w:hint="eastAsia" w:ascii="宋体" w:hAnsi="宋体" w:cs="宋体"/>
          <w:sz w:val="24"/>
        </w:rPr>
        <w:t>中。</w:t>
      </w:r>
    </w:p>
    <w:p w14:paraId="17732B19">
      <w:pPr>
        <w:pStyle w:val="11"/>
        <w:spacing w:line="360" w:lineRule="exact"/>
        <w:ind w:firstLine="480" w:firstLineChars="200"/>
        <w:rPr>
          <w:rFonts w:hint="eastAsia" w:hAnsi="宋体" w:cs="宋体"/>
          <w:sz w:val="24"/>
          <w:szCs w:val="24"/>
        </w:rPr>
      </w:pPr>
      <w:r>
        <w:rPr>
          <w:rFonts w:hint="eastAsia" w:hAnsi="宋体" w:cs="宋体"/>
          <w:sz w:val="24"/>
          <w:szCs w:val="24"/>
        </w:rPr>
        <w:t>13.1.10</w:t>
      </w:r>
      <w:r>
        <w:rPr>
          <w:rFonts w:hint="eastAsia" w:hAnsi="宋体" w:cs="宋体"/>
          <w:sz w:val="24"/>
          <w:szCs w:val="24"/>
          <w:lang w:eastAsia="zh-CN"/>
        </w:rPr>
        <w:t>竞标人</w:t>
      </w:r>
      <w:r>
        <w:rPr>
          <w:rFonts w:hint="eastAsia" w:hAnsi="宋体" w:cs="宋体"/>
          <w:sz w:val="24"/>
          <w:szCs w:val="24"/>
        </w:rPr>
        <w:t>技术</w:t>
      </w:r>
      <w:r>
        <w:rPr>
          <w:rFonts w:hint="eastAsia" w:hAnsi="宋体" w:cs="宋体"/>
          <w:sz w:val="24"/>
          <w:szCs w:val="24"/>
          <w:lang w:eastAsia="zh-CN"/>
        </w:rPr>
        <w:t>竞标文件</w:t>
      </w:r>
      <w:r>
        <w:rPr>
          <w:rFonts w:hint="eastAsia" w:hAnsi="宋体" w:cs="宋体"/>
          <w:sz w:val="24"/>
          <w:szCs w:val="24"/>
        </w:rPr>
        <w:t>中所列的施工组织、技术措施，其费用均应包含在</w:t>
      </w:r>
      <w:r>
        <w:rPr>
          <w:rFonts w:hint="eastAsia" w:hAnsi="宋体" w:cs="宋体"/>
          <w:sz w:val="24"/>
          <w:szCs w:val="24"/>
          <w:lang w:eastAsia="zh-CN"/>
        </w:rPr>
        <w:t>竞标报价</w:t>
      </w:r>
      <w:r>
        <w:rPr>
          <w:rFonts w:hint="eastAsia" w:hAnsi="宋体" w:cs="宋体"/>
          <w:sz w:val="24"/>
          <w:szCs w:val="24"/>
        </w:rPr>
        <w:t>中。</w:t>
      </w:r>
    </w:p>
    <w:p w14:paraId="2D07E689">
      <w:pPr>
        <w:pStyle w:val="11"/>
        <w:spacing w:line="360" w:lineRule="exact"/>
        <w:ind w:firstLine="480"/>
        <w:rPr>
          <w:rFonts w:hint="eastAsia" w:hAnsi="宋体" w:cs="宋体"/>
          <w:sz w:val="24"/>
          <w:szCs w:val="24"/>
        </w:rPr>
      </w:pPr>
      <w:r>
        <w:rPr>
          <w:rFonts w:hint="eastAsia" w:hAnsi="宋体" w:cs="宋体"/>
          <w:sz w:val="24"/>
          <w:szCs w:val="24"/>
        </w:rPr>
        <w:t>13.1.11税金等按建设行政主管部门颁发的取费定额的内容和标准及相关文件计算，并已含在</w:t>
      </w:r>
      <w:r>
        <w:rPr>
          <w:rFonts w:hint="eastAsia" w:hAnsi="宋体" w:cs="宋体"/>
          <w:sz w:val="24"/>
          <w:szCs w:val="24"/>
          <w:lang w:eastAsia="zh-CN"/>
        </w:rPr>
        <w:t>竞标报价</w:t>
      </w:r>
      <w:r>
        <w:rPr>
          <w:rFonts w:hint="eastAsia" w:hAnsi="宋体" w:cs="宋体"/>
          <w:sz w:val="24"/>
          <w:szCs w:val="24"/>
        </w:rPr>
        <w:t>中。</w:t>
      </w:r>
    </w:p>
    <w:p w14:paraId="50CED849">
      <w:pPr>
        <w:pStyle w:val="11"/>
        <w:spacing w:line="360" w:lineRule="exact"/>
        <w:ind w:firstLine="480" w:firstLineChars="200"/>
        <w:rPr>
          <w:rFonts w:hint="eastAsia" w:hAnsi="宋体" w:cs="宋体"/>
          <w:color w:val="000000"/>
          <w:sz w:val="24"/>
          <w:szCs w:val="24"/>
        </w:rPr>
      </w:pPr>
      <w:r>
        <w:rPr>
          <w:rFonts w:hint="eastAsia" w:hAnsi="宋体" w:cs="宋体"/>
          <w:color w:val="000000"/>
          <w:sz w:val="24"/>
          <w:szCs w:val="24"/>
        </w:rPr>
        <w:t>13.1.12</w:t>
      </w:r>
      <w:r>
        <w:rPr>
          <w:rFonts w:hint="eastAsia" w:hAnsi="宋体" w:cs="宋体"/>
          <w:color w:val="000000"/>
          <w:sz w:val="24"/>
          <w:szCs w:val="24"/>
          <w:lang w:eastAsia="zh-CN"/>
        </w:rPr>
        <w:t>成交人</w:t>
      </w:r>
      <w:r>
        <w:rPr>
          <w:rFonts w:hint="eastAsia" w:hAnsi="宋体" w:cs="宋体"/>
          <w:color w:val="000000"/>
          <w:sz w:val="24"/>
          <w:szCs w:val="24"/>
        </w:rPr>
        <w:t>的</w:t>
      </w:r>
      <w:r>
        <w:rPr>
          <w:rFonts w:hint="eastAsia" w:hAnsi="宋体" w:cs="宋体"/>
          <w:color w:val="000000"/>
          <w:sz w:val="24"/>
          <w:szCs w:val="24"/>
          <w:lang w:eastAsia="zh-CN"/>
        </w:rPr>
        <w:t>竞标报价</w:t>
      </w:r>
      <w:r>
        <w:rPr>
          <w:rFonts w:hint="eastAsia" w:hAnsi="宋体" w:cs="宋体"/>
          <w:color w:val="000000"/>
          <w:sz w:val="24"/>
          <w:szCs w:val="24"/>
        </w:rPr>
        <w:t>将作为签订合同和施工结算的有效依据，</w:t>
      </w:r>
      <w:r>
        <w:rPr>
          <w:rFonts w:hint="eastAsia" w:hAnsi="宋体" w:cs="宋体"/>
          <w:bCs/>
          <w:color w:val="000000"/>
          <w:kern w:val="0"/>
          <w:sz w:val="24"/>
          <w:szCs w:val="24"/>
        </w:rPr>
        <w:t>“合同条款”中说明的风险范围内的风险费用已计入</w:t>
      </w:r>
      <w:r>
        <w:rPr>
          <w:rFonts w:hint="eastAsia" w:hAnsi="宋体" w:cs="宋体"/>
          <w:bCs/>
          <w:color w:val="000000"/>
          <w:kern w:val="0"/>
          <w:sz w:val="24"/>
          <w:szCs w:val="24"/>
          <w:lang w:eastAsia="zh-CN"/>
        </w:rPr>
        <w:t>竞标报价</w:t>
      </w:r>
      <w:r>
        <w:rPr>
          <w:rFonts w:hint="eastAsia" w:hAnsi="宋体" w:cs="宋体"/>
          <w:bCs/>
          <w:color w:val="000000"/>
          <w:kern w:val="0"/>
          <w:sz w:val="24"/>
          <w:szCs w:val="24"/>
        </w:rPr>
        <w:t>中，中标后不作调整。</w:t>
      </w:r>
    </w:p>
    <w:p w14:paraId="6A2B8003">
      <w:pPr>
        <w:widowControl/>
        <w:tabs>
          <w:tab w:val="center" w:pos="4755"/>
          <w:tab w:val="right" w:pos="9070"/>
        </w:tabs>
        <w:spacing w:line="360" w:lineRule="exact"/>
        <w:ind w:firstLine="480" w:firstLineChars="200"/>
        <w:rPr>
          <w:rFonts w:hint="eastAsia" w:ascii="宋体" w:hAnsi="宋体" w:cs="宋体"/>
          <w:sz w:val="24"/>
        </w:rPr>
      </w:pPr>
      <w:r>
        <w:rPr>
          <w:rFonts w:hint="eastAsia" w:ascii="宋体" w:hAnsi="宋体" w:cs="宋体"/>
          <w:sz w:val="24"/>
        </w:rPr>
        <w:t>13.1.13凡</w:t>
      </w:r>
      <w:r>
        <w:rPr>
          <w:rFonts w:hint="eastAsia" w:ascii="宋体" w:hAnsi="宋体" w:cs="宋体"/>
          <w:sz w:val="24"/>
          <w:lang w:eastAsia="zh-CN"/>
        </w:rPr>
        <w:t>交易文件</w:t>
      </w:r>
      <w:r>
        <w:rPr>
          <w:rFonts w:hint="eastAsia" w:ascii="宋体" w:hAnsi="宋体" w:cs="宋体"/>
          <w:sz w:val="24"/>
        </w:rPr>
        <w:t>中没有明确允许补差或建设管理部门文件没有明确规定由</w:t>
      </w:r>
      <w:r>
        <w:rPr>
          <w:rFonts w:hint="eastAsia" w:ascii="宋体" w:hAnsi="宋体" w:cs="宋体"/>
          <w:sz w:val="24"/>
          <w:lang w:eastAsia="zh-CN"/>
        </w:rPr>
        <w:t>发包人</w:t>
      </w:r>
      <w:r>
        <w:rPr>
          <w:rFonts w:hint="eastAsia" w:ascii="宋体" w:hAnsi="宋体" w:cs="宋体"/>
          <w:sz w:val="24"/>
        </w:rPr>
        <w:t>承担的，但实际施工中可能发生的其他管理费等一次性包干，并已含在</w:t>
      </w:r>
      <w:r>
        <w:rPr>
          <w:rFonts w:hint="eastAsia" w:ascii="宋体" w:hAnsi="宋体" w:cs="宋体"/>
          <w:sz w:val="24"/>
          <w:lang w:eastAsia="zh-CN"/>
        </w:rPr>
        <w:t>竞标报价</w:t>
      </w:r>
      <w:r>
        <w:rPr>
          <w:rFonts w:hint="eastAsia" w:ascii="宋体" w:hAnsi="宋体" w:cs="宋体"/>
          <w:sz w:val="24"/>
        </w:rPr>
        <w:t>（总价）中，今后不论是否漏项均不予调整。</w:t>
      </w:r>
    </w:p>
    <w:p w14:paraId="2673E761">
      <w:pPr>
        <w:widowControl/>
        <w:tabs>
          <w:tab w:val="center" w:pos="4755"/>
          <w:tab w:val="right" w:pos="9070"/>
        </w:tabs>
        <w:spacing w:line="360" w:lineRule="exact"/>
        <w:ind w:firstLine="480" w:firstLineChars="200"/>
        <w:rPr>
          <w:rFonts w:hint="eastAsia" w:ascii="宋体" w:hAnsi="宋体" w:cs="宋体"/>
          <w:sz w:val="24"/>
        </w:rPr>
      </w:pPr>
      <w:r>
        <w:rPr>
          <w:rFonts w:hint="eastAsia" w:ascii="宋体" w:hAnsi="宋体" w:cs="宋体"/>
          <w:sz w:val="24"/>
        </w:rPr>
        <w:t>13.2编制依据</w:t>
      </w:r>
    </w:p>
    <w:p w14:paraId="27E36530">
      <w:pPr>
        <w:widowControl/>
        <w:tabs>
          <w:tab w:val="center" w:pos="4755"/>
          <w:tab w:val="right" w:pos="9070"/>
        </w:tabs>
        <w:spacing w:line="360" w:lineRule="exact"/>
        <w:ind w:firstLine="480" w:firstLineChars="200"/>
        <w:rPr>
          <w:rFonts w:hint="eastAsia" w:ascii="宋体" w:hAnsi="宋体" w:cs="宋体"/>
          <w:color w:val="000000"/>
          <w:spacing w:val="-6"/>
          <w:sz w:val="24"/>
        </w:rPr>
      </w:pPr>
      <w:r>
        <w:rPr>
          <w:rFonts w:hint="eastAsia" w:ascii="宋体" w:hAnsi="宋体" w:cs="宋体"/>
          <w:sz w:val="24"/>
        </w:rPr>
        <w:t>本次</w:t>
      </w:r>
      <w:r>
        <w:rPr>
          <w:rFonts w:hint="eastAsia" w:ascii="宋体" w:hAnsi="宋体" w:cs="宋体"/>
          <w:sz w:val="24"/>
          <w:lang w:eastAsia="zh-CN"/>
        </w:rPr>
        <w:t>交易</w:t>
      </w:r>
      <w:r>
        <w:rPr>
          <w:rFonts w:hint="eastAsia" w:ascii="宋体" w:hAnsi="宋体" w:cs="宋体"/>
          <w:sz w:val="24"/>
        </w:rPr>
        <w:t>，</w:t>
      </w:r>
      <w:r>
        <w:rPr>
          <w:rFonts w:hint="eastAsia" w:ascii="宋体" w:hAnsi="宋体" w:cs="宋体"/>
          <w:sz w:val="24"/>
          <w:lang w:eastAsia="zh-CN"/>
        </w:rPr>
        <w:t>发包人</w:t>
      </w:r>
      <w:r>
        <w:rPr>
          <w:rFonts w:hint="eastAsia" w:ascii="宋体" w:hAnsi="宋体" w:cs="宋体"/>
          <w:sz w:val="24"/>
        </w:rPr>
        <w:t>委托有造价资质的单位编制预算价；</w:t>
      </w:r>
      <w:r>
        <w:rPr>
          <w:rFonts w:hint="eastAsia" w:ascii="宋体" w:hAnsi="宋体" w:cs="宋体"/>
          <w:sz w:val="24"/>
          <w:lang w:eastAsia="zh-CN"/>
        </w:rPr>
        <w:t>发包人</w:t>
      </w:r>
      <w:r>
        <w:rPr>
          <w:rFonts w:hint="eastAsia" w:ascii="宋体" w:hAnsi="宋体" w:cs="宋体"/>
          <w:sz w:val="24"/>
        </w:rPr>
        <w:t>预算价和</w:t>
      </w:r>
      <w:r>
        <w:rPr>
          <w:rFonts w:hint="eastAsia" w:ascii="宋体" w:hAnsi="宋体" w:cs="宋体"/>
          <w:sz w:val="24"/>
          <w:lang w:eastAsia="zh-CN"/>
        </w:rPr>
        <w:t>竞标报价</w:t>
      </w:r>
      <w:r>
        <w:rPr>
          <w:rFonts w:hint="eastAsia" w:ascii="宋体" w:hAnsi="宋体" w:cs="宋体"/>
          <w:sz w:val="24"/>
        </w:rPr>
        <w:t>参考的编制依据具体详见本工程预算编制说明。</w:t>
      </w:r>
    </w:p>
    <w:p w14:paraId="0C0975E8">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32" w:name="_Toc21707"/>
      <w:bookmarkStart w:id="33" w:name="_Toc127"/>
      <w:r>
        <w:rPr>
          <w:rFonts w:hint="eastAsia" w:ascii="宋体" w:hAnsi="宋体" w:cs="宋体"/>
          <w:bCs w:val="0"/>
          <w:snapToGrid w:val="0"/>
          <w:kern w:val="0"/>
          <w:szCs w:val="24"/>
        </w:rPr>
        <w:t>14、</w:t>
      </w:r>
      <w:r>
        <w:rPr>
          <w:rFonts w:hint="eastAsia" w:ascii="宋体" w:hAnsi="宋体" w:cs="宋体"/>
          <w:bCs w:val="0"/>
          <w:snapToGrid w:val="0"/>
          <w:kern w:val="0"/>
          <w:szCs w:val="24"/>
          <w:lang w:eastAsia="zh-CN"/>
        </w:rPr>
        <w:t>竞标</w:t>
      </w:r>
      <w:r>
        <w:rPr>
          <w:rFonts w:hint="eastAsia" w:ascii="宋体" w:hAnsi="宋体" w:cs="宋体"/>
          <w:bCs w:val="0"/>
          <w:snapToGrid w:val="0"/>
          <w:kern w:val="0"/>
          <w:szCs w:val="24"/>
        </w:rPr>
        <w:t>货币</w:t>
      </w:r>
      <w:bookmarkEnd w:id="32"/>
      <w:bookmarkEnd w:id="33"/>
    </w:p>
    <w:p w14:paraId="5DA93247">
      <w:pPr>
        <w:pStyle w:val="11"/>
        <w:spacing w:line="360" w:lineRule="exact"/>
        <w:rPr>
          <w:rFonts w:hint="eastAsia" w:hAnsi="宋体" w:cs="宋体"/>
          <w:color w:val="000000"/>
          <w:sz w:val="24"/>
          <w:szCs w:val="24"/>
        </w:rPr>
      </w:pPr>
      <w:r>
        <w:rPr>
          <w:rFonts w:hint="eastAsia" w:hAnsi="宋体" w:cs="宋体"/>
          <w:color w:val="000000"/>
          <w:sz w:val="24"/>
          <w:szCs w:val="24"/>
        </w:rPr>
        <w:t xml:space="preserve">    14.1本工程的</w:t>
      </w:r>
      <w:r>
        <w:rPr>
          <w:rFonts w:hint="eastAsia" w:hAnsi="宋体" w:cs="宋体"/>
          <w:color w:val="000000"/>
          <w:sz w:val="24"/>
          <w:szCs w:val="24"/>
          <w:lang w:eastAsia="zh-CN"/>
        </w:rPr>
        <w:t>竞标</w:t>
      </w:r>
      <w:r>
        <w:rPr>
          <w:rFonts w:hint="eastAsia" w:hAnsi="宋体" w:cs="宋体"/>
          <w:color w:val="000000"/>
          <w:sz w:val="24"/>
          <w:szCs w:val="24"/>
        </w:rPr>
        <w:t>应以人民币报价。</w:t>
      </w:r>
    </w:p>
    <w:p w14:paraId="5A52142A">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34" w:name="_Toc19490"/>
      <w:bookmarkStart w:id="35" w:name="_Toc31482"/>
      <w:r>
        <w:rPr>
          <w:rFonts w:hint="eastAsia" w:ascii="宋体" w:hAnsi="宋体" w:cs="宋体"/>
          <w:bCs w:val="0"/>
          <w:snapToGrid w:val="0"/>
          <w:kern w:val="0"/>
          <w:szCs w:val="24"/>
        </w:rPr>
        <w:t>15、</w:t>
      </w:r>
      <w:r>
        <w:rPr>
          <w:rFonts w:hint="eastAsia" w:ascii="宋体" w:hAnsi="宋体" w:cs="宋体"/>
          <w:bCs w:val="0"/>
          <w:snapToGrid w:val="0"/>
          <w:kern w:val="0"/>
          <w:szCs w:val="24"/>
          <w:lang w:eastAsia="zh-CN"/>
        </w:rPr>
        <w:t>竞标</w:t>
      </w:r>
      <w:r>
        <w:rPr>
          <w:rFonts w:hint="eastAsia" w:ascii="宋体" w:hAnsi="宋体" w:cs="宋体"/>
          <w:bCs w:val="0"/>
          <w:snapToGrid w:val="0"/>
          <w:kern w:val="0"/>
          <w:szCs w:val="24"/>
        </w:rPr>
        <w:t>有效期</w:t>
      </w:r>
      <w:bookmarkEnd w:id="34"/>
      <w:bookmarkEnd w:id="35"/>
    </w:p>
    <w:p w14:paraId="071090C5">
      <w:pPr>
        <w:pStyle w:val="11"/>
        <w:spacing w:line="360" w:lineRule="exact"/>
        <w:rPr>
          <w:rFonts w:hint="eastAsia" w:hAnsi="宋体" w:cs="宋体"/>
          <w:color w:val="000000"/>
          <w:sz w:val="24"/>
          <w:szCs w:val="24"/>
        </w:rPr>
      </w:pPr>
      <w:r>
        <w:rPr>
          <w:rFonts w:hint="eastAsia" w:hAnsi="宋体" w:cs="宋体"/>
          <w:color w:val="000000"/>
          <w:sz w:val="24"/>
          <w:szCs w:val="24"/>
        </w:rPr>
        <w:t xml:space="preserve">    15.1</w:t>
      </w:r>
      <w:r>
        <w:rPr>
          <w:rFonts w:hint="eastAsia" w:hAnsi="宋体" w:cs="宋体"/>
          <w:color w:val="000000"/>
          <w:sz w:val="24"/>
          <w:szCs w:val="24"/>
          <w:lang w:eastAsia="zh-CN"/>
        </w:rPr>
        <w:t>竞标</w:t>
      </w:r>
      <w:r>
        <w:rPr>
          <w:rFonts w:hint="eastAsia" w:hAnsi="宋体" w:cs="宋体"/>
          <w:color w:val="000000"/>
          <w:sz w:val="24"/>
          <w:szCs w:val="24"/>
        </w:rPr>
        <w:t>有效期见本须知前附表第20项所规定的期限，在此期限内，凡符合本</w:t>
      </w:r>
      <w:r>
        <w:rPr>
          <w:rFonts w:hint="eastAsia" w:hAnsi="宋体" w:cs="宋体"/>
          <w:color w:val="000000"/>
          <w:sz w:val="24"/>
          <w:szCs w:val="24"/>
          <w:lang w:eastAsia="zh-CN"/>
        </w:rPr>
        <w:t>交易文件</w:t>
      </w:r>
      <w:r>
        <w:rPr>
          <w:rFonts w:hint="eastAsia" w:hAnsi="宋体" w:cs="宋体"/>
          <w:color w:val="000000"/>
          <w:sz w:val="24"/>
          <w:szCs w:val="24"/>
        </w:rPr>
        <w:t>要求的</w:t>
      </w:r>
      <w:r>
        <w:rPr>
          <w:rFonts w:hint="eastAsia" w:hAnsi="宋体" w:cs="宋体"/>
          <w:color w:val="000000"/>
          <w:sz w:val="24"/>
          <w:szCs w:val="24"/>
          <w:lang w:eastAsia="zh-CN"/>
        </w:rPr>
        <w:t>竞标文件</w:t>
      </w:r>
      <w:r>
        <w:rPr>
          <w:rFonts w:hint="eastAsia" w:hAnsi="宋体" w:cs="宋体"/>
          <w:color w:val="000000"/>
          <w:sz w:val="24"/>
          <w:szCs w:val="24"/>
        </w:rPr>
        <w:t>均保持有效;</w:t>
      </w:r>
    </w:p>
    <w:p w14:paraId="09C360F3">
      <w:pPr>
        <w:pStyle w:val="11"/>
        <w:spacing w:line="360" w:lineRule="exact"/>
        <w:rPr>
          <w:rFonts w:hint="eastAsia" w:hAnsi="宋体" w:cs="宋体"/>
          <w:color w:val="000000"/>
          <w:sz w:val="24"/>
          <w:szCs w:val="24"/>
        </w:rPr>
      </w:pPr>
      <w:r>
        <w:rPr>
          <w:rFonts w:hint="eastAsia" w:hAnsi="宋体" w:cs="宋体"/>
          <w:color w:val="000000"/>
          <w:sz w:val="24"/>
          <w:szCs w:val="24"/>
        </w:rPr>
        <w:t xml:space="preserve">    15．2在特殊的情况下，</w:t>
      </w:r>
      <w:r>
        <w:rPr>
          <w:rFonts w:hint="eastAsia" w:hAnsi="宋体" w:cs="宋体"/>
          <w:color w:val="000000"/>
          <w:sz w:val="24"/>
          <w:szCs w:val="24"/>
          <w:lang w:eastAsia="zh-CN"/>
        </w:rPr>
        <w:t>发包人</w:t>
      </w:r>
      <w:r>
        <w:rPr>
          <w:rFonts w:hint="eastAsia" w:hAnsi="宋体" w:cs="宋体"/>
          <w:color w:val="000000"/>
          <w:sz w:val="24"/>
          <w:szCs w:val="24"/>
        </w:rPr>
        <w:t>在原定</w:t>
      </w:r>
      <w:r>
        <w:rPr>
          <w:rFonts w:hint="eastAsia" w:hAnsi="宋体" w:cs="宋体"/>
          <w:color w:val="000000"/>
          <w:sz w:val="24"/>
          <w:szCs w:val="24"/>
          <w:lang w:eastAsia="zh-CN"/>
        </w:rPr>
        <w:t>竞标</w:t>
      </w:r>
      <w:r>
        <w:rPr>
          <w:rFonts w:hint="eastAsia" w:hAnsi="宋体" w:cs="宋体"/>
          <w:color w:val="000000"/>
          <w:sz w:val="24"/>
          <w:szCs w:val="24"/>
        </w:rPr>
        <w:t>有效期满之前</w:t>
      </w:r>
      <w:r>
        <w:rPr>
          <w:rFonts w:hint="eastAsia" w:hAnsi="宋体" w:cs="宋体"/>
          <w:color w:val="000000"/>
          <w:sz w:val="24"/>
          <w:szCs w:val="24"/>
          <w:lang w:eastAsia="zh-CN"/>
        </w:rPr>
        <w:t>发包人</w:t>
      </w:r>
      <w:r>
        <w:rPr>
          <w:rFonts w:hint="eastAsia" w:hAnsi="宋体" w:cs="宋体"/>
          <w:color w:val="000000"/>
          <w:sz w:val="24"/>
          <w:szCs w:val="24"/>
        </w:rPr>
        <w:t>可以根据需要向</w:t>
      </w:r>
      <w:r>
        <w:rPr>
          <w:rFonts w:hint="eastAsia" w:hAnsi="宋体" w:cs="宋体"/>
          <w:color w:val="000000"/>
          <w:sz w:val="24"/>
          <w:szCs w:val="24"/>
          <w:lang w:eastAsia="zh-CN"/>
        </w:rPr>
        <w:t>竞标人</w:t>
      </w:r>
      <w:r>
        <w:rPr>
          <w:rFonts w:hint="eastAsia" w:hAnsi="宋体" w:cs="宋体"/>
          <w:color w:val="000000"/>
          <w:sz w:val="24"/>
          <w:szCs w:val="24"/>
        </w:rPr>
        <w:t>提出延长</w:t>
      </w:r>
      <w:r>
        <w:rPr>
          <w:rFonts w:hint="eastAsia" w:hAnsi="宋体" w:cs="宋体"/>
          <w:color w:val="000000"/>
          <w:sz w:val="24"/>
          <w:szCs w:val="24"/>
          <w:lang w:eastAsia="zh-CN"/>
        </w:rPr>
        <w:t>竞标</w:t>
      </w:r>
      <w:r>
        <w:rPr>
          <w:rFonts w:hint="eastAsia" w:hAnsi="宋体" w:cs="宋体"/>
          <w:color w:val="000000"/>
          <w:sz w:val="24"/>
          <w:szCs w:val="24"/>
        </w:rPr>
        <w:t>有效期的要求，对此要求</w:t>
      </w:r>
      <w:r>
        <w:rPr>
          <w:rFonts w:hint="eastAsia" w:hAnsi="宋体" w:cs="宋体"/>
          <w:color w:val="000000"/>
          <w:sz w:val="24"/>
          <w:szCs w:val="24"/>
          <w:lang w:eastAsia="zh-CN"/>
        </w:rPr>
        <w:t>竞标人</w:t>
      </w:r>
      <w:r>
        <w:rPr>
          <w:rFonts w:hint="eastAsia" w:hAnsi="宋体" w:cs="宋体"/>
          <w:color w:val="000000"/>
          <w:sz w:val="24"/>
          <w:szCs w:val="24"/>
        </w:rPr>
        <w:t>可以拒绝</w:t>
      </w:r>
      <w:r>
        <w:rPr>
          <w:rFonts w:hint="eastAsia" w:hAnsi="宋体" w:cs="宋体"/>
          <w:color w:val="000000"/>
          <w:sz w:val="24"/>
          <w:szCs w:val="24"/>
          <w:lang w:eastAsia="zh-CN"/>
        </w:rPr>
        <w:t>发包人</w:t>
      </w:r>
      <w:r>
        <w:rPr>
          <w:rFonts w:hint="eastAsia" w:hAnsi="宋体" w:cs="宋体"/>
          <w:color w:val="000000"/>
          <w:sz w:val="24"/>
          <w:szCs w:val="24"/>
        </w:rPr>
        <w:t>这种要求，而不被没收</w:t>
      </w:r>
      <w:r>
        <w:rPr>
          <w:rFonts w:hint="eastAsia" w:hAnsi="宋体" w:cs="宋体"/>
          <w:color w:val="000000"/>
          <w:sz w:val="24"/>
          <w:szCs w:val="24"/>
          <w:lang w:eastAsia="zh-CN"/>
        </w:rPr>
        <w:t>竞标</w:t>
      </w:r>
      <w:r>
        <w:rPr>
          <w:rFonts w:hint="eastAsia" w:hAnsi="宋体" w:cs="宋体"/>
          <w:color w:val="000000"/>
          <w:sz w:val="24"/>
          <w:szCs w:val="24"/>
        </w:rPr>
        <w:t>保证金。同意延长</w:t>
      </w:r>
      <w:r>
        <w:rPr>
          <w:rFonts w:hint="eastAsia" w:hAnsi="宋体" w:cs="宋体"/>
          <w:color w:val="000000"/>
          <w:sz w:val="24"/>
          <w:szCs w:val="24"/>
          <w:lang w:eastAsia="zh-CN"/>
        </w:rPr>
        <w:t>竞标</w:t>
      </w:r>
      <w:r>
        <w:rPr>
          <w:rFonts w:hint="eastAsia" w:hAnsi="宋体" w:cs="宋体"/>
          <w:color w:val="000000"/>
          <w:sz w:val="24"/>
          <w:szCs w:val="24"/>
        </w:rPr>
        <w:t>有效期的</w:t>
      </w:r>
      <w:r>
        <w:rPr>
          <w:rFonts w:hint="eastAsia" w:hAnsi="宋体" w:cs="宋体"/>
          <w:color w:val="000000"/>
          <w:sz w:val="24"/>
          <w:szCs w:val="24"/>
          <w:lang w:eastAsia="zh-CN"/>
        </w:rPr>
        <w:t>竞标人</w:t>
      </w:r>
      <w:r>
        <w:rPr>
          <w:rFonts w:hint="eastAsia" w:hAnsi="宋体" w:cs="宋体"/>
          <w:color w:val="000000"/>
          <w:sz w:val="24"/>
          <w:szCs w:val="24"/>
        </w:rPr>
        <w:t>既不能要求也不允许修改其</w:t>
      </w:r>
      <w:r>
        <w:rPr>
          <w:rFonts w:hint="eastAsia" w:hAnsi="宋体" w:cs="宋体"/>
          <w:color w:val="000000"/>
          <w:sz w:val="24"/>
          <w:szCs w:val="24"/>
          <w:lang w:eastAsia="zh-CN"/>
        </w:rPr>
        <w:t>竞标文件</w:t>
      </w:r>
      <w:r>
        <w:rPr>
          <w:rFonts w:hint="eastAsia" w:hAnsi="宋体" w:cs="宋体"/>
          <w:color w:val="000000"/>
          <w:sz w:val="24"/>
          <w:szCs w:val="24"/>
        </w:rPr>
        <w:t>，但需要相应的延长</w:t>
      </w:r>
      <w:r>
        <w:rPr>
          <w:rFonts w:hint="eastAsia" w:hAnsi="宋体" w:cs="宋体"/>
          <w:color w:val="000000"/>
          <w:sz w:val="24"/>
          <w:szCs w:val="24"/>
          <w:lang w:eastAsia="zh-CN"/>
        </w:rPr>
        <w:t>竞标</w:t>
      </w:r>
      <w:r>
        <w:rPr>
          <w:rFonts w:hint="eastAsia" w:hAnsi="宋体" w:cs="宋体"/>
          <w:color w:val="000000"/>
          <w:sz w:val="24"/>
          <w:szCs w:val="24"/>
        </w:rPr>
        <w:t>担保的有效期，在延长的</w:t>
      </w:r>
      <w:r>
        <w:rPr>
          <w:rFonts w:hint="eastAsia" w:hAnsi="宋体" w:cs="宋体"/>
          <w:color w:val="000000"/>
          <w:sz w:val="24"/>
          <w:szCs w:val="24"/>
          <w:lang w:eastAsia="zh-CN"/>
        </w:rPr>
        <w:t>竞标</w:t>
      </w:r>
      <w:r>
        <w:rPr>
          <w:rFonts w:hint="eastAsia" w:hAnsi="宋体" w:cs="宋体"/>
          <w:color w:val="000000"/>
          <w:sz w:val="24"/>
          <w:szCs w:val="24"/>
        </w:rPr>
        <w:t>有效期内本须知第16条关于</w:t>
      </w:r>
      <w:r>
        <w:rPr>
          <w:rFonts w:hint="eastAsia" w:hAnsi="宋体" w:cs="宋体"/>
          <w:color w:val="000000"/>
          <w:sz w:val="24"/>
          <w:szCs w:val="24"/>
          <w:lang w:eastAsia="zh-CN"/>
        </w:rPr>
        <w:t>竞标</w:t>
      </w:r>
      <w:r>
        <w:rPr>
          <w:rFonts w:hint="eastAsia" w:hAnsi="宋体" w:cs="宋体"/>
          <w:color w:val="000000"/>
          <w:sz w:val="24"/>
          <w:szCs w:val="24"/>
        </w:rPr>
        <w:t>保证金的退还与没收的规定仍然适用。</w:t>
      </w:r>
    </w:p>
    <w:p w14:paraId="3BC1288E">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36" w:name="_Toc4744"/>
      <w:bookmarkStart w:id="37" w:name="_Toc18698"/>
      <w:r>
        <w:rPr>
          <w:rFonts w:hint="eastAsia" w:ascii="宋体" w:hAnsi="宋体" w:cs="宋体"/>
          <w:bCs w:val="0"/>
          <w:snapToGrid w:val="0"/>
          <w:kern w:val="0"/>
          <w:szCs w:val="24"/>
        </w:rPr>
        <w:t>16、</w:t>
      </w:r>
      <w:r>
        <w:rPr>
          <w:rFonts w:hint="eastAsia" w:ascii="宋体" w:hAnsi="宋体" w:cs="宋体"/>
          <w:bCs w:val="0"/>
          <w:snapToGrid w:val="0"/>
          <w:kern w:val="0"/>
          <w:szCs w:val="24"/>
          <w:lang w:eastAsia="zh-CN"/>
        </w:rPr>
        <w:t>竞标</w:t>
      </w:r>
      <w:r>
        <w:rPr>
          <w:rFonts w:hint="eastAsia" w:ascii="宋体" w:hAnsi="宋体" w:cs="宋体"/>
          <w:bCs w:val="0"/>
          <w:snapToGrid w:val="0"/>
          <w:kern w:val="0"/>
          <w:szCs w:val="24"/>
        </w:rPr>
        <w:t>担保</w:t>
      </w:r>
      <w:bookmarkEnd w:id="36"/>
      <w:bookmarkEnd w:id="37"/>
    </w:p>
    <w:p w14:paraId="5F17BD7F">
      <w:pPr>
        <w:pStyle w:val="11"/>
        <w:spacing w:line="360" w:lineRule="exact"/>
        <w:ind w:firstLine="420"/>
        <w:rPr>
          <w:rFonts w:hint="eastAsia" w:hAnsi="宋体" w:cs="宋体"/>
          <w:color w:val="000000"/>
          <w:sz w:val="24"/>
          <w:szCs w:val="24"/>
        </w:rPr>
      </w:pPr>
      <w:r>
        <w:rPr>
          <w:rFonts w:hint="eastAsia" w:hAnsi="宋体" w:cs="宋体"/>
          <w:sz w:val="24"/>
          <w:szCs w:val="24"/>
        </w:rPr>
        <w:t>16.1</w:t>
      </w:r>
      <w:r>
        <w:rPr>
          <w:rFonts w:hint="eastAsia" w:hAnsi="宋体" w:cs="宋体"/>
          <w:color w:val="000000"/>
          <w:sz w:val="24"/>
          <w:szCs w:val="24"/>
          <w:lang w:eastAsia="zh-CN"/>
        </w:rPr>
        <w:t>竞标</w:t>
      </w:r>
      <w:r>
        <w:rPr>
          <w:rFonts w:hint="eastAsia" w:hAnsi="宋体" w:cs="宋体"/>
          <w:color w:val="000000"/>
          <w:sz w:val="24"/>
          <w:szCs w:val="24"/>
        </w:rPr>
        <w:t>保证金金额见前附表第21项规定；</w:t>
      </w:r>
    </w:p>
    <w:p w14:paraId="09F2C7D7">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38" w:name="_Toc10900"/>
      <w:bookmarkStart w:id="39" w:name="_Toc27439"/>
      <w:r>
        <w:rPr>
          <w:rFonts w:hint="eastAsia" w:ascii="宋体" w:hAnsi="宋体" w:cs="宋体"/>
          <w:bCs w:val="0"/>
          <w:snapToGrid w:val="0"/>
          <w:kern w:val="0"/>
          <w:szCs w:val="24"/>
        </w:rPr>
        <w:t>17、</w:t>
      </w:r>
      <w:r>
        <w:rPr>
          <w:rFonts w:hint="eastAsia" w:ascii="宋体" w:hAnsi="宋体" w:cs="宋体"/>
          <w:bCs w:val="0"/>
          <w:snapToGrid w:val="0"/>
          <w:kern w:val="0"/>
          <w:szCs w:val="24"/>
          <w:lang w:eastAsia="zh-CN"/>
        </w:rPr>
        <w:t>竞标</w:t>
      </w:r>
      <w:r>
        <w:rPr>
          <w:rFonts w:hint="eastAsia" w:ascii="宋体" w:hAnsi="宋体" w:cs="宋体"/>
          <w:bCs w:val="0"/>
          <w:snapToGrid w:val="0"/>
          <w:kern w:val="0"/>
          <w:szCs w:val="24"/>
        </w:rPr>
        <w:t>预备会(答疑会)</w:t>
      </w:r>
      <w:bookmarkEnd w:id="38"/>
      <w:bookmarkEnd w:id="39"/>
    </w:p>
    <w:p w14:paraId="3D4B0C60">
      <w:pPr>
        <w:pStyle w:val="11"/>
        <w:spacing w:line="360" w:lineRule="exact"/>
        <w:rPr>
          <w:rFonts w:hint="eastAsia" w:hAnsi="宋体" w:cs="宋体"/>
          <w:color w:val="000000"/>
          <w:sz w:val="24"/>
          <w:szCs w:val="24"/>
        </w:rPr>
      </w:pPr>
      <w:r>
        <w:rPr>
          <w:rFonts w:hint="eastAsia" w:hAnsi="宋体" w:cs="宋体"/>
          <w:color w:val="000000"/>
          <w:sz w:val="24"/>
          <w:szCs w:val="24"/>
        </w:rPr>
        <w:t xml:space="preserve">    17．1</w:t>
      </w:r>
      <w:r>
        <w:rPr>
          <w:rFonts w:hint="eastAsia" w:hAnsi="宋体" w:cs="宋体"/>
          <w:color w:val="000000"/>
          <w:sz w:val="24"/>
          <w:szCs w:val="24"/>
          <w:lang w:eastAsia="zh-CN"/>
        </w:rPr>
        <w:t>竞标</w:t>
      </w:r>
      <w:r>
        <w:rPr>
          <w:rFonts w:hint="eastAsia" w:hAnsi="宋体" w:cs="宋体"/>
          <w:color w:val="000000"/>
          <w:sz w:val="24"/>
          <w:szCs w:val="24"/>
        </w:rPr>
        <w:t>预备会(答疑会)，按规定不集中举行；</w:t>
      </w:r>
      <w:r>
        <w:rPr>
          <w:rFonts w:hint="eastAsia" w:hAnsi="宋体" w:cs="宋体"/>
          <w:color w:val="000000"/>
          <w:sz w:val="24"/>
          <w:szCs w:val="24"/>
          <w:lang w:eastAsia="zh-CN"/>
        </w:rPr>
        <w:t>竞标人</w:t>
      </w:r>
      <w:r>
        <w:rPr>
          <w:rFonts w:hint="eastAsia" w:hAnsi="宋体" w:cs="宋体"/>
          <w:color w:val="000000"/>
          <w:sz w:val="24"/>
          <w:szCs w:val="24"/>
        </w:rPr>
        <w:t>在收到</w:t>
      </w:r>
      <w:r>
        <w:rPr>
          <w:rFonts w:hint="eastAsia" w:hAnsi="宋体" w:cs="宋体"/>
          <w:color w:val="000000"/>
          <w:sz w:val="24"/>
          <w:szCs w:val="24"/>
          <w:lang w:eastAsia="zh-CN"/>
        </w:rPr>
        <w:t>交易文件</w:t>
      </w:r>
      <w:r>
        <w:rPr>
          <w:rFonts w:hint="eastAsia" w:hAnsi="宋体" w:cs="宋体"/>
          <w:color w:val="000000"/>
          <w:sz w:val="24"/>
          <w:szCs w:val="24"/>
        </w:rPr>
        <w:t>后，对</w:t>
      </w:r>
      <w:r>
        <w:rPr>
          <w:rFonts w:hint="eastAsia" w:hAnsi="宋体" w:cs="宋体"/>
          <w:color w:val="000000"/>
          <w:sz w:val="24"/>
          <w:szCs w:val="24"/>
          <w:lang w:eastAsia="zh-CN"/>
        </w:rPr>
        <w:t>交易文件</w:t>
      </w:r>
      <w:r>
        <w:rPr>
          <w:rFonts w:hint="eastAsia" w:hAnsi="宋体" w:cs="宋体"/>
          <w:color w:val="000000"/>
          <w:sz w:val="24"/>
          <w:szCs w:val="24"/>
        </w:rPr>
        <w:t>任何部分若有任何疑问，任何要求澄清</w:t>
      </w:r>
      <w:r>
        <w:rPr>
          <w:rFonts w:hint="eastAsia" w:hAnsi="宋体" w:cs="宋体"/>
          <w:color w:val="000000"/>
          <w:sz w:val="24"/>
          <w:szCs w:val="24"/>
          <w:lang w:eastAsia="zh-CN"/>
        </w:rPr>
        <w:t>交易文件</w:t>
      </w:r>
      <w:r>
        <w:rPr>
          <w:rFonts w:hint="eastAsia" w:hAnsi="宋体" w:cs="宋体"/>
          <w:color w:val="000000"/>
          <w:sz w:val="24"/>
          <w:szCs w:val="24"/>
        </w:rPr>
        <w:t>的</w:t>
      </w:r>
      <w:r>
        <w:rPr>
          <w:rFonts w:hint="eastAsia" w:hAnsi="宋体" w:cs="宋体"/>
          <w:color w:val="000000"/>
          <w:sz w:val="24"/>
          <w:szCs w:val="24"/>
          <w:lang w:eastAsia="zh-CN"/>
        </w:rPr>
        <w:t>竞标人</w:t>
      </w:r>
      <w:r>
        <w:rPr>
          <w:rFonts w:hint="eastAsia" w:hAnsi="宋体" w:cs="宋体"/>
          <w:color w:val="000000"/>
          <w:sz w:val="24"/>
          <w:szCs w:val="24"/>
        </w:rPr>
        <w:t>，均应在</w:t>
      </w:r>
      <w:r>
        <w:rPr>
          <w:rFonts w:hint="eastAsia" w:hAnsi="宋体" w:cs="宋体"/>
          <w:sz w:val="24"/>
          <w:szCs w:val="24"/>
          <w:u w:val="single"/>
        </w:rPr>
        <w:t>前附表第22项规定时间前</w:t>
      </w:r>
      <w:r>
        <w:rPr>
          <w:rFonts w:hint="eastAsia" w:hAnsi="宋体" w:cs="宋体"/>
          <w:b/>
          <w:color w:val="000000"/>
          <w:sz w:val="24"/>
          <w:szCs w:val="24"/>
        </w:rPr>
        <w:t>一律以无记名方式通过电子邮件或传真方式</w:t>
      </w:r>
      <w:r>
        <w:rPr>
          <w:rFonts w:hint="eastAsia" w:hAnsi="宋体" w:cs="宋体"/>
          <w:sz w:val="24"/>
          <w:szCs w:val="24"/>
        </w:rPr>
        <w:t>提问，要求</w:t>
      </w:r>
      <w:r>
        <w:rPr>
          <w:rFonts w:hint="eastAsia" w:hAnsi="宋体" w:cs="宋体"/>
          <w:sz w:val="24"/>
          <w:szCs w:val="24"/>
          <w:lang w:eastAsia="zh-CN"/>
        </w:rPr>
        <w:t>发包人</w:t>
      </w:r>
      <w:r>
        <w:rPr>
          <w:rFonts w:hint="eastAsia" w:hAnsi="宋体" w:cs="宋体"/>
          <w:bCs/>
          <w:sz w:val="24"/>
          <w:szCs w:val="24"/>
        </w:rPr>
        <w:t>提出澄清</w:t>
      </w:r>
      <w:r>
        <w:rPr>
          <w:rFonts w:hint="eastAsia" w:hAnsi="宋体" w:cs="宋体"/>
          <w:color w:val="000000"/>
          <w:sz w:val="24"/>
          <w:szCs w:val="24"/>
        </w:rPr>
        <w:t xml:space="preserve">。  </w:t>
      </w:r>
    </w:p>
    <w:p w14:paraId="2976789B">
      <w:pPr>
        <w:pStyle w:val="11"/>
        <w:spacing w:line="360" w:lineRule="exact"/>
        <w:ind w:firstLine="480"/>
        <w:rPr>
          <w:rFonts w:hint="eastAsia" w:hAnsi="宋体" w:cs="宋体"/>
          <w:color w:val="000000"/>
          <w:sz w:val="24"/>
          <w:szCs w:val="24"/>
        </w:rPr>
      </w:pPr>
      <w:r>
        <w:rPr>
          <w:rFonts w:hint="eastAsia" w:hAnsi="宋体" w:cs="宋体"/>
          <w:color w:val="000000"/>
          <w:sz w:val="24"/>
          <w:szCs w:val="24"/>
        </w:rPr>
        <w:t>17．2</w:t>
      </w:r>
      <w:r>
        <w:rPr>
          <w:rFonts w:hint="eastAsia" w:hAnsi="宋体" w:cs="宋体"/>
          <w:color w:val="000000"/>
          <w:sz w:val="24"/>
          <w:szCs w:val="24"/>
          <w:lang w:eastAsia="zh-CN"/>
        </w:rPr>
        <w:t>竞标</w:t>
      </w:r>
      <w:r>
        <w:rPr>
          <w:rFonts w:hint="eastAsia" w:hAnsi="宋体" w:cs="宋体"/>
          <w:color w:val="000000"/>
          <w:sz w:val="24"/>
          <w:szCs w:val="24"/>
        </w:rPr>
        <w:t>预备会的目的是澄清、解答</w:t>
      </w:r>
      <w:r>
        <w:rPr>
          <w:rFonts w:hint="eastAsia" w:hAnsi="宋体" w:cs="宋体"/>
          <w:color w:val="000000"/>
          <w:sz w:val="24"/>
          <w:szCs w:val="24"/>
          <w:lang w:eastAsia="zh-CN"/>
        </w:rPr>
        <w:t>竞标人</w:t>
      </w:r>
      <w:r>
        <w:rPr>
          <w:rFonts w:hint="eastAsia" w:hAnsi="宋体" w:cs="宋体"/>
          <w:color w:val="000000"/>
          <w:sz w:val="24"/>
          <w:szCs w:val="24"/>
        </w:rPr>
        <w:t>在查阅</w:t>
      </w:r>
      <w:r>
        <w:rPr>
          <w:rFonts w:hint="eastAsia" w:hAnsi="宋体" w:cs="宋体"/>
          <w:color w:val="000000"/>
          <w:sz w:val="24"/>
          <w:szCs w:val="24"/>
          <w:lang w:eastAsia="zh-CN"/>
        </w:rPr>
        <w:t>交易文件</w:t>
      </w:r>
      <w:r>
        <w:rPr>
          <w:rFonts w:hint="eastAsia" w:hAnsi="宋体" w:cs="宋体"/>
          <w:color w:val="000000"/>
          <w:sz w:val="24"/>
          <w:szCs w:val="24"/>
        </w:rPr>
        <w:t>后和现场踏勘中可能提出的任何方面的问题;</w:t>
      </w:r>
    </w:p>
    <w:p w14:paraId="28BAF391">
      <w:pPr>
        <w:pStyle w:val="11"/>
        <w:spacing w:line="360" w:lineRule="exact"/>
        <w:rPr>
          <w:rFonts w:hint="eastAsia" w:hAnsi="宋体" w:cs="宋体"/>
          <w:color w:val="000000"/>
          <w:sz w:val="24"/>
          <w:szCs w:val="24"/>
        </w:rPr>
      </w:pPr>
      <w:r>
        <w:rPr>
          <w:rFonts w:hint="eastAsia" w:hAnsi="宋体" w:cs="宋体"/>
          <w:color w:val="000000"/>
          <w:sz w:val="24"/>
          <w:szCs w:val="24"/>
        </w:rPr>
        <w:t xml:space="preserve">    17．3</w:t>
      </w:r>
      <w:r>
        <w:rPr>
          <w:rFonts w:hint="eastAsia" w:hAnsi="宋体" w:cs="宋体"/>
          <w:color w:val="000000"/>
          <w:sz w:val="24"/>
          <w:szCs w:val="24"/>
          <w:lang w:eastAsia="zh-CN"/>
        </w:rPr>
        <w:t>竞标人</w:t>
      </w:r>
      <w:r>
        <w:rPr>
          <w:rFonts w:hint="eastAsia" w:hAnsi="宋体" w:cs="宋体"/>
          <w:color w:val="000000"/>
          <w:sz w:val="24"/>
          <w:szCs w:val="24"/>
        </w:rPr>
        <w:t>提出的与</w:t>
      </w:r>
      <w:r>
        <w:rPr>
          <w:rFonts w:hint="eastAsia" w:hAnsi="宋体" w:cs="宋体"/>
          <w:color w:val="000000"/>
          <w:sz w:val="24"/>
          <w:szCs w:val="24"/>
          <w:lang w:eastAsia="zh-CN"/>
        </w:rPr>
        <w:t>竞标</w:t>
      </w:r>
      <w:r>
        <w:rPr>
          <w:rFonts w:hint="eastAsia" w:hAnsi="宋体" w:cs="宋体"/>
          <w:color w:val="000000"/>
          <w:sz w:val="24"/>
          <w:szCs w:val="24"/>
        </w:rPr>
        <w:t>有关的任何问题须在</w:t>
      </w:r>
      <w:r>
        <w:rPr>
          <w:rFonts w:hint="eastAsia" w:hAnsi="宋体" w:cs="宋体"/>
          <w:color w:val="000000"/>
          <w:sz w:val="24"/>
          <w:szCs w:val="24"/>
          <w:u w:val="single"/>
        </w:rPr>
        <w:t>前附表第22项规定时间</w:t>
      </w:r>
      <w:r>
        <w:rPr>
          <w:rFonts w:hint="eastAsia" w:hAnsi="宋体" w:cs="宋体"/>
          <w:color w:val="000000"/>
          <w:sz w:val="24"/>
          <w:szCs w:val="24"/>
        </w:rPr>
        <w:t>以规定的方式提出，</w:t>
      </w:r>
      <w:r>
        <w:rPr>
          <w:rFonts w:hint="eastAsia" w:hAnsi="宋体" w:cs="宋体"/>
          <w:color w:val="000000"/>
          <w:sz w:val="24"/>
          <w:szCs w:val="24"/>
          <w:lang w:eastAsia="zh-CN"/>
        </w:rPr>
        <w:t>发包人</w:t>
      </w:r>
      <w:r>
        <w:rPr>
          <w:rFonts w:hint="eastAsia" w:hAnsi="宋体" w:cs="宋体"/>
          <w:color w:val="000000"/>
          <w:sz w:val="24"/>
          <w:szCs w:val="24"/>
        </w:rPr>
        <w:t>在</w:t>
      </w:r>
      <w:r>
        <w:rPr>
          <w:rFonts w:hint="eastAsia" w:hAnsi="宋体" w:cs="宋体"/>
          <w:sz w:val="24"/>
          <w:szCs w:val="24"/>
          <w:u w:val="single"/>
        </w:rPr>
        <w:t>前附表第17项规定时间</w:t>
      </w:r>
      <w:r>
        <w:rPr>
          <w:rFonts w:hint="eastAsia" w:hAnsi="宋体" w:cs="宋体"/>
          <w:color w:val="000000"/>
          <w:sz w:val="24"/>
          <w:szCs w:val="24"/>
        </w:rPr>
        <w:t>将做出澄清和解答，并由</w:t>
      </w:r>
      <w:r>
        <w:rPr>
          <w:rFonts w:hint="eastAsia" w:hAnsi="宋体" w:cs="宋体"/>
          <w:color w:val="000000"/>
          <w:sz w:val="24"/>
          <w:szCs w:val="24"/>
          <w:lang w:eastAsia="zh-CN"/>
        </w:rPr>
        <w:t>竞标人</w:t>
      </w:r>
      <w:r>
        <w:rPr>
          <w:rFonts w:hint="eastAsia" w:hAnsi="宋体" w:cs="宋体"/>
          <w:color w:val="000000"/>
          <w:sz w:val="24"/>
          <w:szCs w:val="24"/>
        </w:rPr>
        <w:t>自行在</w:t>
      </w:r>
      <w:r>
        <w:rPr>
          <w:rFonts w:hint="eastAsia" w:hAnsi="宋体" w:cs="宋体"/>
          <w:sz w:val="24"/>
          <w:szCs w:val="24"/>
          <w:u w:val="single"/>
        </w:rPr>
        <w:t>桐庐人民政府网站—公共资源交易</w:t>
      </w:r>
      <w:r>
        <w:rPr>
          <w:rFonts w:hint="eastAsia" w:hAnsi="宋体" w:cs="宋体"/>
          <w:b/>
          <w:color w:val="000000"/>
          <w:sz w:val="24"/>
          <w:szCs w:val="24"/>
        </w:rPr>
        <w:t>下载。</w:t>
      </w:r>
    </w:p>
    <w:p w14:paraId="2B2F9E4C">
      <w:pPr>
        <w:pStyle w:val="11"/>
        <w:spacing w:line="360" w:lineRule="exact"/>
        <w:rPr>
          <w:rFonts w:hint="eastAsia" w:hAnsi="宋体" w:cs="宋体"/>
          <w:color w:val="000000"/>
          <w:sz w:val="24"/>
          <w:szCs w:val="24"/>
        </w:rPr>
      </w:pPr>
      <w:r>
        <w:rPr>
          <w:rFonts w:hint="eastAsia" w:hAnsi="宋体" w:cs="宋体"/>
          <w:color w:val="000000"/>
          <w:sz w:val="24"/>
          <w:szCs w:val="24"/>
        </w:rPr>
        <w:t xml:space="preserve">    17．4</w:t>
      </w:r>
      <w:r>
        <w:rPr>
          <w:rFonts w:hint="eastAsia" w:hAnsi="宋体" w:cs="宋体"/>
          <w:color w:val="000000"/>
          <w:sz w:val="24"/>
          <w:szCs w:val="24"/>
          <w:lang w:eastAsia="zh-CN"/>
        </w:rPr>
        <w:t>发包人</w:t>
      </w:r>
      <w:r>
        <w:rPr>
          <w:rFonts w:hint="eastAsia" w:hAnsi="宋体" w:cs="宋体"/>
          <w:color w:val="000000"/>
          <w:sz w:val="24"/>
          <w:szCs w:val="24"/>
        </w:rPr>
        <w:t>所做出的澄清和解答，以</w:t>
      </w:r>
      <w:r>
        <w:rPr>
          <w:rFonts w:hint="eastAsia" w:hAnsi="宋体" w:cs="宋体"/>
          <w:color w:val="000000"/>
          <w:sz w:val="24"/>
          <w:szCs w:val="24"/>
          <w:u w:val="single"/>
        </w:rPr>
        <w:t>桐庐人民政府网站—公共资源交易</w:t>
      </w:r>
      <w:r>
        <w:rPr>
          <w:rFonts w:hint="eastAsia" w:hAnsi="宋体" w:cs="宋体"/>
          <w:color w:val="000000"/>
          <w:sz w:val="24"/>
          <w:szCs w:val="24"/>
        </w:rPr>
        <w:t>上电子文件答复为准。答疑纪要的有效性规定按照本须知第9.3、9.4款规定执行;</w:t>
      </w:r>
    </w:p>
    <w:p w14:paraId="2FDF929F">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40" w:name="_Toc11041"/>
      <w:bookmarkStart w:id="41" w:name="_Toc13613"/>
      <w:r>
        <w:rPr>
          <w:rFonts w:hint="eastAsia" w:ascii="宋体" w:hAnsi="宋体" w:cs="宋体"/>
          <w:bCs w:val="0"/>
          <w:snapToGrid w:val="0"/>
          <w:kern w:val="0"/>
          <w:szCs w:val="24"/>
        </w:rPr>
        <w:t>18、</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的份数和签署</w:t>
      </w:r>
      <w:bookmarkEnd w:id="40"/>
      <w:bookmarkEnd w:id="41"/>
    </w:p>
    <w:p w14:paraId="38C15424">
      <w:pPr>
        <w:pStyle w:val="11"/>
        <w:spacing w:line="360" w:lineRule="exact"/>
        <w:rPr>
          <w:rFonts w:hint="eastAsia" w:hAnsi="宋体" w:cs="宋体"/>
          <w:color w:val="000000"/>
          <w:sz w:val="24"/>
          <w:szCs w:val="24"/>
        </w:rPr>
      </w:pPr>
      <w:r>
        <w:rPr>
          <w:rFonts w:hint="eastAsia" w:hAnsi="宋体" w:cs="宋体"/>
          <w:color w:val="000000"/>
          <w:sz w:val="24"/>
          <w:szCs w:val="24"/>
        </w:rPr>
        <w:t xml:space="preserve">    18．1</w:t>
      </w:r>
      <w:r>
        <w:rPr>
          <w:rFonts w:hint="eastAsia" w:hAnsi="宋体" w:cs="宋体"/>
          <w:color w:val="000000"/>
          <w:sz w:val="24"/>
          <w:szCs w:val="24"/>
          <w:lang w:eastAsia="zh-CN"/>
        </w:rPr>
        <w:t>竞标人</w:t>
      </w:r>
      <w:r>
        <w:rPr>
          <w:rFonts w:hint="eastAsia" w:hAnsi="宋体" w:cs="宋体"/>
          <w:color w:val="000000"/>
          <w:sz w:val="24"/>
          <w:szCs w:val="24"/>
        </w:rPr>
        <w:t>应按本</w:t>
      </w:r>
      <w:r>
        <w:rPr>
          <w:rFonts w:hint="eastAsia" w:hAnsi="宋体" w:cs="宋体"/>
          <w:color w:val="000000"/>
          <w:sz w:val="24"/>
          <w:szCs w:val="24"/>
          <w:lang w:eastAsia="zh-CN"/>
        </w:rPr>
        <w:t>竞标须知</w:t>
      </w:r>
      <w:r>
        <w:rPr>
          <w:rFonts w:hint="eastAsia" w:hAnsi="宋体" w:cs="宋体"/>
          <w:color w:val="000000"/>
          <w:sz w:val="24"/>
          <w:szCs w:val="24"/>
        </w:rPr>
        <w:t>有关的规定编制前附表第23项规定份数的</w:t>
      </w:r>
      <w:r>
        <w:rPr>
          <w:rFonts w:hint="eastAsia" w:hAnsi="宋体" w:cs="宋体"/>
          <w:color w:val="000000"/>
          <w:sz w:val="24"/>
          <w:szCs w:val="24"/>
          <w:lang w:eastAsia="zh-CN"/>
        </w:rPr>
        <w:t>竞标文件</w:t>
      </w:r>
      <w:r>
        <w:rPr>
          <w:rFonts w:hint="eastAsia" w:hAnsi="宋体" w:cs="宋体"/>
          <w:color w:val="000000"/>
          <w:sz w:val="24"/>
          <w:szCs w:val="24"/>
        </w:rPr>
        <w:t>;</w:t>
      </w:r>
    </w:p>
    <w:p w14:paraId="2B55F470">
      <w:pPr>
        <w:pStyle w:val="11"/>
        <w:spacing w:line="360" w:lineRule="exact"/>
        <w:rPr>
          <w:rFonts w:hint="eastAsia" w:hAnsi="宋体" w:cs="宋体"/>
          <w:color w:val="000000"/>
          <w:sz w:val="24"/>
          <w:szCs w:val="24"/>
        </w:rPr>
      </w:pPr>
      <w:r>
        <w:rPr>
          <w:rFonts w:hint="eastAsia" w:hAnsi="宋体" w:cs="宋体"/>
          <w:color w:val="000000"/>
          <w:sz w:val="24"/>
          <w:szCs w:val="24"/>
        </w:rPr>
        <w:t xml:space="preserve">    18．2</w:t>
      </w:r>
      <w:r>
        <w:rPr>
          <w:rFonts w:hint="eastAsia" w:hAnsi="宋体" w:cs="宋体"/>
          <w:color w:val="000000"/>
          <w:sz w:val="24"/>
          <w:szCs w:val="24"/>
          <w:lang w:eastAsia="zh-CN"/>
        </w:rPr>
        <w:t>竞标文件</w:t>
      </w:r>
      <w:r>
        <w:rPr>
          <w:rFonts w:hint="eastAsia" w:hAnsi="宋体" w:cs="宋体"/>
          <w:color w:val="000000"/>
          <w:sz w:val="24"/>
          <w:szCs w:val="24"/>
        </w:rPr>
        <w:t>的正本和副本均需全部采用打印（除签名附图外），字迹应清晰易于辨认。并应在</w:t>
      </w:r>
      <w:r>
        <w:rPr>
          <w:rFonts w:hint="eastAsia" w:hAnsi="宋体" w:cs="宋体"/>
          <w:color w:val="000000"/>
          <w:sz w:val="24"/>
          <w:szCs w:val="24"/>
          <w:lang w:eastAsia="zh-CN"/>
        </w:rPr>
        <w:t>竞标文件</w:t>
      </w:r>
      <w:r>
        <w:rPr>
          <w:rFonts w:hint="eastAsia" w:hAnsi="宋体" w:cs="宋体"/>
          <w:color w:val="000000"/>
          <w:sz w:val="24"/>
          <w:szCs w:val="24"/>
        </w:rPr>
        <w:t>封面的右上角清楚地注明“正本”或“副本”。正本和副本如有不一致之处，以正本为准；</w:t>
      </w:r>
    </w:p>
    <w:p w14:paraId="01C88748">
      <w:pPr>
        <w:pStyle w:val="11"/>
        <w:spacing w:line="360" w:lineRule="exact"/>
        <w:rPr>
          <w:rFonts w:hint="eastAsia" w:hAnsi="宋体" w:cs="宋体"/>
          <w:color w:val="000000"/>
          <w:sz w:val="24"/>
          <w:szCs w:val="24"/>
        </w:rPr>
      </w:pPr>
      <w:r>
        <w:rPr>
          <w:rFonts w:hint="eastAsia" w:hAnsi="宋体" w:cs="宋体"/>
          <w:color w:val="000000"/>
          <w:sz w:val="24"/>
          <w:szCs w:val="24"/>
        </w:rPr>
        <w:t xml:space="preserve">    18．3</w:t>
      </w:r>
      <w:r>
        <w:rPr>
          <w:rFonts w:hint="eastAsia" w:hAnsi="宋体" w:cs="宋体"/>
          <w:color w:val="000000"/>
          <w:sz w:val="24"/>
          <w:szCs w:val="24"/>
          <w:lang w:eastAsia="zh-CN"/>
        </w:rPr>
        <w:t>竞标文件</w:t>
      </w:r>
      <w:r>
        <w:rPr>
          <w:rFonts w:hint="eastAsia" w:hAnsi="宋体" w:cs="宋体"/>
          <w:color w:val="000000"/>
          <w:sz w:val="24"/>
          <w:szCs w:val="24"/>
        </w:rPr>
        <w:t>封面、</w:t>
      </w:r>
      <w:r>
        <w:rPr>
          <w:rFonts w:hint="eastAsia" w:hAnsi="宋体" w:cs="宋体"/>
          <w:color w:val="000000"/>
          <w:sz w:val="24"/>
          <w:szCs w:val="24"/>
          <w:lang w:eastAsia="zh-CN"/>
        </w:rPr>
        <w:t>竞标函</w:t>
      </w:r>
      <w:r>
        <w:rPr>
          <w:rFonts w:hint="eastAsia" w:hAnsi="宋体" w:cs="宋体"/>
          <w:color w:val="000000"/>
          <w:sz w:val="24"/>
          <w:szCs w:val="24"/>
        </w:rPr>
        <w:t>和</w:t>
      </w:r>
      <w:r>
        <w:rPr>
          <w:rFonts w:hint="eastAsia" w:hAnsi="宋体" w:cs="宋体"/>
          <w:color w:val="000000"/>
          <w:sz w:val="24"/>
          <w:szCs w:val="24"/>
          <w:lang w:eastAsia="zh-CN"/>
        </w:rPr>
        <w:t>竞标文件</w:t>
      </w:r>
      <w:r>
        <w:rPr>
          <w:rFonts w:hint="eastAsia" w:hAnsi="宋体" w:cs="宋体"/>
          <w:color w:val="000000"/>
          <w:sz w:val="24"/>
          <w:szCs w:val="24"/>
        </w:rPr>
        <w:t>格式中有要求的均应加盖</w:t>
      </w:r>
      <w:r>
        <w:rPr>
          <w:rFonts w:hint="eastAsia" w:hAnsi="宋体" w:cs="宋体"/>
          <w:color w:val="000000"/>
          <w:sz w:val="24"/>
          <w:szCs w:val="24"/>
          <w:lang w:eastAsia="zh-CN"/>
        </w:rPr>
        <w:t>竞标人</w:t>
      </w:r>
      <w:r>
        <w:rPr>
          <w:rFonts w:hint="eastAsia" w:hAnsi="宋体" w:cs="宋体"/>
          <w:color w:val="000000"/>
          <w:sz w:val="24"/>
          <w:szCs w:val="24"/>
        </w:rPr>
        <w:t>印章并经法定代表人或其委托代理人签字或盖章。由委托代理人签字或盖章的</w:t>
      </w:r>
      <w:r>
        <w:rPr>
          <w:rFonts w:hint="eastAsia" w:hAnsi="宋体" w:cs="宋体"/>
          <w:color w:val="000000"/>
          <w:sz w:val="24"/>
          <w:szCs w:val="24"/>
          <w:lang w:eastAsia="zh-CN"/>
        </w:rPr>
        <w:t>竞标文件</w:t>
      </w:r>
      <w:r>
        <w:rPr>
          <w:rFonts w:hint="eastAsia" w:hAnsi="宋体" w:cs="宋体"/>
          <w:color w:val="000000"/>
          <w:sz w:val="24"/>
          <w:szCs w:val="24"/>
        </w:rPr>
        <w:t>，必须同时提交</w:t>
      </w:r>
      <w:r>
        <w:rPr>
          <w:rFonts w:hint="eastAsia" w:hAnsi="宋体" w:cs="宋体"/>
          <w:color w:val="000000"/>
          <w:sz w:val="24"/>
          <w:szCs w:val="24"/>
          <w:lang w:eastAsia="zh-CN"/>
        </w:rPr>
        <w:t>竞标文件</w:t>
      </w:r>
      <w:r>
        <w:rPr>
          <w:rFonts w:hint="eastAsia" w:hAnsi="宋体" w:cs="宋体"/>
          <w:color w:val="000000"/>
          <w:sz w:val="24"/>
          <w:szCs w:val="24"/>
        </w:rPr>
        <w:t>签署授权委托书，</w:t>
      </w:r>
      <w:r>
        <w:rPr>
          <w:rFonts w:hint="eastAsia" w:hAnsi="宋体" w:cs="宋体"/>
          <w:color w:val="000000"/>
          <w:sz w:val="24"/>
          <w:szCs w:val="24"/>
          <w:lang w:eastAsia="zh-CN"/>
        </w:rPr>
        <w:t>竞标文件</w:t>
      </w:r>
      <w:r>
        <w:rPr>
          <w:rFonts w:hint="eastAsia" w:hAnsi="宋体" w:cs="宋体"/>
          <w:color w:val="000000"/>
          <w:sz w:val="24"/>
          <w:szCs w:val="24"/>
        </w:rPr>
        <w:t>签署授权委托书格式、签字、盖章及内容均应符合要求;否则</w:t>
      </w:r>
      <w:r>
        <w:rPr>
          <w:rFonts w:hint="eastAsia" w:hAnsi="宋体" w:cs="宋体"/>
          <w:color w:val="000000"/>
          <w:sz w:val="24"/>
          <w:szCs w:val="24"/>
          <w:lang w:eastAsia="zh-CN"/>
        </w:rPr>
        <w:t>竞标文件</w:t>
      </w:r>
      <w:r>
        <w:rPr>
          <w:rFonts w:hint="eastAsia" w:hAnsi="宋体" w:cs="宋体"/>
          <w:color w:val="000000"/>
          <w:sz w:val="24"/>
          <w:szCs w:val="24"/>
        </w:rPr>
        <w:t>签署授权委托书无效;</w:t>
      </w:r>
    </w:p>
    <w:p w14:paraId="337837AA">
      <w:pPr>
        <w:pStyle w:val="11"/>
        <w:spacing w:line="360" w:lineRule="exact"/>
        <w:ind w:firstLine="360" w:firstLineChars="150"/>
        <w:rPr>
          <w:rFonts w:hint="eastAsia" w:hAnsi="宋体" w:cs="宋体"/>
          <w:color w:val="000000"/>
          <w:sz w:val="24"/>
          <w:szCs w:val="24"/>
        </w:rPr>
      </w:pPr>
      <w:r>
        <w:rPr>
          <w:rFonts w:hint="eastAsia" w:hAnsi="宋体" w:cs="宋体"/>
          <w:color w:val="000000"/>
          <w:sz w:val="24"/>
          <w:szCs w:val="24"/>
        </w:rPr>
        <w:t xml:space="preserve"> 18．4除</w:t>
      </w:r>
      <w:r>
        <w:rPr>
          <w:rFonts w:hint="eastAsia" w:hAnsi="宋体" w:cs="宋体"/>
          <w:color w:val="000000"/>
          <w:sz w:val="24"/>
          <w:szCs w:val="24"/>
          <w:lang w:eastAsia="zh-CN"/>
        </w:rPr>
        <w:t>竞标人</w:t>
      </w:r>
      <w:r>
        <w:rPr>
          <w:rFonts w:hint="eastAsia" w:hAnsi="宋体" w:cs="宋体"/>
          <w:color w:val="000000"/>
          <w:sz w:val="24"/>
          <w:szCs w:val="24"/>
        </w:rPr>
        <w:t>对错误之处必须修改外，全套</w:t>
      </w:r>
      <w:r>
        <w:rPr>
          <w:rFonts w:hint="eastAsia" w:hAnsi="宋体" w:cs="宋体"/>
          <w:color w:val="000000"/>
          <w:sz w:val="24"/>
          <w:szCs w:val="24"/>
          <w:lang w:eastAsia="zh-CN"/>
        </w:rPr>
        <w:t>竞标文件</w:t>
      </w:r>
      <w:r>
        <w:rPr>
          <w:rFonts w:hint="eastAsia" w:hAnsi="宋体" w:cs="宋体"/>
          <w:color w:val="000000"/>
          <w:sz w:val="24"/>
          <w:szCs w:val="24"/>
        </w:rPr>
        <w:t>应无涂改或行间插字和增删。</w:t>
      </w:r>
    </w:p>
    <w:p w14:paraId="54FD15B6">
      <w:pPr>
        <w:pStyle w:val="11"/>
        <w:spacing w:line="360" w:lineRule="exact"/>
        <w:rPr>
          <w:rFonts w:hint="eastAsia" w:hAnsi="宋体" w:cs="宋体"/>
          <w:color w:val="000000"/>
          <w:sz w:val="24"/>
          <w:szCs w:val="24"/>
        </w:rPr>
      </w:pPr>
    </w:p>
    <w:p w14:paraId="548CAB63">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kern w:val="0"/>
          <w:szCs w:val="24"/>
        </w:rPr>
      </w:pPr>
      <w:bookmarkStart w:id="42" w:name="_Toc28696"/>
      <w:bookmarkStart w:id="43" w:name="_Toc1440"/>
      <w:r>
        <w:rPr>
          <w:rFonts w:hint="eastAsia" w:ascii="宋体" w:hAnsi="宋体" w:cs="宋体"/>
          <w:bCs w:val="0"/>
          <w:snapToGrid w:val="0"/>
          <w:kern w:val="0"/>
          <w:szCs w:val="24"/>
        </w:rPr>
        <w:t>(四)</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的递交</w:t>
      </w:r>
      <w:bookmarkEnd w:id="42"/>
      <w:bookmarkEnd w:id="43"/>
    </w:p>
    <w:p w14:paraId="70CBF6B4">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44" w:name="_Toc11079"/>
      <w:bookmarkStart w:id="45" w:name="_Toc2547"/>
      <w:r>
        <w:rPr>
          <w:rFonts w:hint="eastAsia" w:ascii="宋体" w:hAnsi="宋体" w:cs="宋体"/>
          <w:bCs w:val="0"/>
          <w:snapToGrid w:val="0"/>
          <w:kern w:val="0"/>
          <w:szCs w:val="24"/>
        </w:rPr>
        <w:t>19.</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的装订、密封和标记</w:t>
      </w:r>
      <w:bookmarkEnd w:id="44"/>
      <w:bookmarkEnd w:id="45"/>
    </w:p>
    <w:p w14:paraId="06A863AB">
      <w:pPr>
        <w:pStyle w:val="11"/>
        <w:adjustRightInd w:val="0"/>
        <w:snapToGrid w:val="0"/>
        <w:spacing w:line="360" w:lineRule="exact"/>
        <w:ind w:firstLine="480" w:firstLineChars="200"/>
        <w:rPr>
          <w:rFonts w:hint="eastAsia" w:hAnsi="宋体" w:cs="宋体"/>
          <w:sz w:val="24"/>
          <w:szCs w:val="24"/>
        </w:rPr>
      </w:pPr>
      <w:r>
        <w:rPr>
          <w:rFonts w:hint="eastAsia" w:hAnsi="宋体" w:cs="宋体"/>
          <w:color w:val="000000"/>
          <w:sz w:val="24"/>
          <w:szCs w:val="24"/>
        </w:rPr>
        <w:t>19．1</w:t>
      </w:r>
      <w:r>
        <w:rPr>
          <w:rFonts w:hint="eastAsia" w:hAnsi="宋体" w:cs="宋体"/>
          <w:sz w:val="24"/>
          <w:szCs w:val="24"/>
          <w:lang w:eastAsia="zh-CN"/>
        </w:rPr>
        <w:t>竞标人</w:t>
      </w:r>
      <w:r>
        <w:rPr>
          <w:rFonts w:hint="eastAsia" w:hAnsi="宋体" w:cs="宋体"/>
          <w:sz w:val="24"/>
          <w:szCs w:val="24"/>
        </w:rPr>
        <w:t>应按</w:t>
      </w:r>
      <w:r>
        <w:rPr>
          <w:rFonts w:hint="eastAsia" w:hAnsi="宋体" w:cs="宋体"/>
          <w:sz w:val="24"/>
          <w:szCs w:val="24"/>
          <w:lang w:eastAsia="zh-CN"/>
        </w:rPr>
        <w:t>交易文件</w:t>
      </w:r>
      <w:r>
        <w:rPr>
          <w:rFonts w:hint="eastAsia" w:hAnsi="宋体" w:cs="宋体"/>
          <w:sz w:val="24"/>
          <w:szCs w:val="24"/>
        </w:rPr>
        <w:t>规定和要求进行</w:t>
      </w:r>
      <w:r>
        <w:rPr>
          <w:rFonts w:hint="eastAsia" w:hAnsi="宋体" w:cs="宋体"/>
          <w:sz w:val="24"/>
          <w:szCs w:val="24"/>
          <w:lang w:eastAsia="zh-CN"/>
        </w:rPr>
        <w:t>竞标文件</w:t>
      </w:r>
      <w:r>
        <w:rPr>
          <w:rFonts w:hint="eastAsia" w:hAnsi="宋体" w:cs="宋体"/>
          <w:sz w:val="24"/>
          <w:szCs w:val="24"/>
        </w:rPr>
        <w:t>的编制,并打印整理装订成册规定份数的</w:t>
      </w:r>
      <w:r>
        <w:rPr>
          <w:rFonts w:hint="eastAsia" w:hAnsi="宋体" w:cs="宋体"/>
          <w:sz w:val="24"/>
          <w:szCs w:val="24"/>
          <w:lang w:eastAsia="zh-CN"/>
        </w:rPr>
        <w:t>竞标文件</w:t>
      </w:r>
      <w:r>
        <w:rPr>
          <w:rFonts w:hint="eastAsia" w:hAnsi="宋体" w:cs="宋体"/>
          <w:sz w:val="24"/>
          <w:szCs w:val="24"/>
        </w:rPr>
        <w:t>，然后密封在一个包封里，</w:t>
      </w:r>
      <w:r>
        <w:rPr>
          <w:rFonts w:hint="eastAsia" w:hAnsi="宋体" w:cs="宋体"/>
          <w:color w:val="000000"/>
          <w:sz w:val="24"/>
          <w:szCs w:val="24"/>
        </w:rPr>
        <w:t>在密封袋封面上清楚地标明“</w:t>
      </w:r>
      <w:r>
        <w:rPr>
          <w:rFonts w:hint="eastAsia" w:hAnsi="宋体" w:cs="宋体"/>
          <w:color w:val="000000"/>
          <w:sz w:val="24"/>
          <w:szCs w:val="24"/>
          <w:lang w:eastAsia="zh-CN"/>
        </w:rPr>
        <w:t>竞标</w:t>
      </w:r>
      <w:r>
        <w:rPr>
          <w:rFonts w:hint="eastAsia" w:hAnsi="宋体" w:cs="宋体"/>
          <w:color w:val="000000"/>
          <w:sz w:val="24"/>
          <w:szCs w:val="24"/>
        </w:rPr>
        <w:t>书”字样。</w:t>
      </w:r>
      <w:r>
        <w:rPr>
          <w:rFonts w:hint="eastAsia" w:hAnsi="宋体" w:cs="宋体"/>
          <w:color w:val="000000"/>
          <w:sz w:val="24"/>
          <w:szCs w:val="24"/>
          <w:lang w:eastAsia="zh-CN"/>
        </w:rPr>
        <w:t>竞标人</w:t>
      </w:r>
      <w:r>
        <w:rPr>
          <w:rFonts w:hint="eastAsia" w:hAnsi="宋体" w:cs="宋体"/>
          <w:color w:val="000000"/>
          <w:sz w:val="24"/>
          <w:szCs w:val="24"/>
        </w:rPr>
        <w:t>还应在密封袋封口处加盖</w:t>
      </w:r>
      <w:r>
        <w:rPr>
          <w:rFonts w:hint="eastAsia" w:hAnsi="宋体" w:cs="宋体"/>
          <w:color w:val="000000"/>
          <w:sz w:val="24"/>
          <w:szCs w:val="24"/>
          <w:lang w:eastAsia="zh-CN"/>
        </w:rPr>
        <w:t>竞标人</w:t>
      </w:r>
      <w:r>
        <w:rPr>
          <w:rFonts w:hint="eastAsia" w:hAnsi="宋体" w:cs="宋体"/>
          <w:color w:val="000000"/>
          <w:sz w:val="24"/>
          <w:szCs w:val="24"/>
        </w:rPr>
        <w:t>印章及法人代表或委托代理人印章，在</w:t>
      </w:r>
      <w:r>
        <w:rPr>
          <w:rFonts w:hint="eastAsia" w:hAnsi="宋体" w:cs="宋体"/>
          <w:color w:val="000000"/>
          <w:sz w:val="24"/>
          <w:szCs w:val="24"/>
          <w:lang w:eastAsia="zh-CN"/>
        </w:rPr>
        <w:t>竞标</w:t>
      </w:r>
      <w:r>
        <w:rPr>
          <w:rFonts w:hint="eastAsia" w:hAnsi="宋体" w:cs="宋体"/>
          <w:color w:val="000000"/>
          <w:sz w:val="24"/>
          <w:szCs w:val="24"/>
        </w:rPr>
        <w:t>书封面右上角上应标明”正本”或”副本”字样。</w:t>
      </w:r>
    </w:p>
    <w:p w14:paraId="7E7A7BEA">
      <w:pPr>
        <w:pStyle w:val="11"/>
        <w:spacing w:line="360" w:lineRule="exact"/>
        <w:ind w:firstLine="540" w:firstLineChars="225"/>
        <w:rPr>
          <w:rFonts w:hint="eastAsia" w:hAnsi="宋体" w:cs="宋体"/>
          <w:color w:val="000000"/>
          <w:sz w:val="24"/>
          <w:szCs w:val="24"/>
        </w:rPr>
      </w:pPr>
      <w:r>
        <w:rPr>
          <w:rFonts w:hint="eastAsia" w:hAnsi="宋体" w:cs="宋体"/>
          <w:color w:val="000000"/>
          <w:sz w:val="24"/>
          <w:szCs w:val="24"/>
        </w:rPr>
        <w:t>19．2在</w:t>
      </w:r>
      <w:r>
        <w:rPr>
          <w:rFonts w:hint="eastAsia" w:hAnsi="宋体" w:cs="宋体"/>
          <w:color w:val="000000"/>
          <w:sz w:val="24"/>
          <w:szCs w:val="24"/>
          <w:lang w:eastAsia="zh-CN"/>
        </w:rPr>
        <w:t>竞标文件</w:t>
      </w:r>
      <w:r>
        <w:rPr>
          <w:rFonts w:hint="eastAsia" w:hAnsi="宋体" w:cs="宋体"/>
          <w:color w:val="000000"/>
          <w:sz w:val="24"/>
          <w:szCs w:val="24"/>
        </w:rPr>
        <w:t>密封袋上均应:</w:t>
      </w:r>
    </w:p>
    <w:p w14:paraId="0A1A96E3">
      <w:pPr>
        <w:pStyle w:val="11"/>
        <w:spacing w:line="360" w:lineRule="exact"/>
        <w:rPr>
          <w:rFonts w:hint="eastAsia" w:hAnsi="宋体" w:cs="宋体"/>
          <w:sz w:val="24"/>
          <w:szCs w:val="24"/>
        </w:rPr>
      </w:pPr>
      <w:r>
        <w:rPr>
          <w:rFonts w:hint="eastAsia" w:hAnsi="宋体" w:cs="宋体"/>
          <w:sz w:val="24"/>
          <w:szCs w:val="24"/>
        </w:rPr>
        <w:t xml:space="preserve">    (1)写明</w:t>
      </w:r>
      <w:r>
        <w:rPr>
          <w:rFonts w:hint="eastAsia" w:hAnsi="宋体" w:cs="宋体"/>
          <w:sz w:val="24"/>
          <w:szCs w:val="24"/>
          <w:lang w:eastAsia="zh-CN"/>
        </w:rPr>
        <w:t>发包人</w:t>
      </w:r>
      <w:r>
        <w:rPr>
          <w:rFonts w:hint="eastAsia" w:hAnsi="宋体" w:cs="宋体"/>
          <w:sz w:val="24"/>
          <w:szCs w:val="24"/>
        </w:rPr>
        <w:t>名称和地址;</w:t>
      </w:r>
    </w:p>
    <w:p w14:paraId="50436A52">
      <w:pPr>
        <w:pStyle w:val="11"/>
        <w:spacing w:line="360" w:lineRule="exact"/>
        <w:rPr>
          <w:rFonts w:hint="eastAsia" w:hAnsi="宋体" w:cs="宋体"/>
          <w:sz w:val="24"/>
          <w:szCs w:val="24"/>
        </w:rPr>
      </w:pPr>
      <w:r>
        <w:rPr>
          <w:rFonts w:hint="eastAsia" w:hAnsi="宋体" w:cs="宋体"/>
          <w:sz w:val="24"/>
          <w:szCs w:val="24"/>
        </w:rPr>
        <w:t xml:space="preserve">    (2)注明工程名称及</w:t>
      </w:r>
      <w:r>
        <w:rPr>
          <w:rFonts w:hint="eastAsia" w:hAnsi="宋体" w:cs="宋体"/>
          <w:sz w:val="24"/>
          <w:szCs w:val="24"/>
          <w:lang w:eastAsia="zh-CN"/>
        </w:rPr>
        <w:t>交易编号</w:t>
      </w:r>
      <w:r>
        <w:rPr>
          <w:rFonts w:hint="eastAsia" w:hAnsi="宋体" w:cs="宋体"/>
          <w:sz w:val="24"/>
          <w:szCs w:val="24"/>
        </w:rPr>
        <w:t>;</w:t>
      </w:r>
      <w:r>
        <w:rPr>
          <w:rFonts w:hint="eastAsia" w:hAnsi="宋体" w:cs="宋体"/>
          <w:b/>
          <w:sz w:val="24"/>
          <w:szCs w:val="24"/>
        </w:rPr>
        <w:t xml:space="preserve">  </w:t>
      </w:r>
      <w:r>
        <w:rPr>
          <w:rFonts w:hint="eastAsia" w:hAnsi="宋体" w:cs="宋体"/>
          <w:sz w:val="24"/>
          <w:szCs w:val="24"/>
        </w:rPr>
        <w:t xml:space="preserve">  </w:t>
      </w:r>
    </w:p>
    <w:p w14:paraId="7C331D14">
      <w:pPr>
        <w:pStyle w:val="11"/>
        <w:spacing w:line="360" w:lineRule="exact"/>
        <w:rPr>
          <w:rFonts w:hint="eastAsia" w:hAnsi="宋体" w:cs="宋体"/>
          <w:color w:val="000000"/>
          <w:sz w:val="24"/>
          <w:szCs w:val="24"/>
        </w:rPr>
      </w:pPr>
      <w:r>
        <w:rPr>
          <w:rFonts w:hint="eastAsia" w:hAnsi="宋体" w:cs="宋体"/>
          <w:color w:val="000000"/>
          <w:sz w:val="24"/>
          <w:szCs w:val="24"/>
        </w:rPr>
        <w:t xml:space="preserve">    19．3除了按本须知第19·2款所要求的识别字样外，在</w:t>
      </w:r>
      <w:r>
        <w:rPr>
          <w:rFonts w:hint="eastAsia" w:hAnsi="宋体" w:cs="宋体"/>
          <w:color w:val="000000"/>
          <w:sz w:val="24"/>
          <w:szCs w:val="24"/>
          <w:lang w:eastAsia="zh-CN"/>
        </w:rPr>
        <w:t>竞标文件</w:t>
      </w:r>
      <w:r>
        <w:rPr>
          <w:rFonts w:hint="eastAsia" w:hAnsi="宋体" w:cs="宋体"/>
          <w:color w:val="000000"/>
          <w:sz w:val="24"/>
          <w:szCs w:val="24"/>
        </w:rPr>
        <w:t>密封袋上还应写明</w:t>
      </w:r>
      <w:r>
        <w:rPr>
          <w:rFonts w:hint="eastAsia" w:hAnsi="宋体" w:cs="宋体"/>
          <w:color w:val="000000"/>
          <w:sz w:val="24"/>
          <w:szCs w:val="24"/>
          <w:lang w:eastAsia="zh-CN"/>
        </w:rPr>
        <w:t>竞标人</w:t>
      </w:r>
      <w:r>
        <w:rPr>
          <w:rFonts w:hint="eastAsia" w:hAnsi="宋体" w:cs="宋体"/>
          <w:color w:val="000000"/>
          <w:sz w:val="24"/>
          <w:szCs w:val="24"/>
        </w:rPr>
        <w:t>的名称与地址、邮政编码。</w:t>
      </w:r>
    </w:p>
    <w:p w14:paraId="7FE06260">
      <w:pPr>
        <w:pStyle w:val="11"/>
        <w:spacing w:line="360" w:lineRule="exact"/>
        <w:rPr>
          <w:rFonts w:hint="eastAsia" w:hAnsi="宋体" w:cs="宋体"/>
          <w:color w:val="000000"/>
          <w:sz w:val="24"/>
          <w:szCs w:val="24"/>
        </w:rPr>
      </w:pPr>
      <w:r>
        <w:rPr>
          <w:rFonts w:hint="eastAsia" w:hAnsi="宋体" w:cs="宋体"/>
          <w:color w:val="000000"/>
          <w:sz w:val="24"/>
          <w:szCs w:val="24"/>
        </w:rPr>
        <w:t xml:space="preserve">    19．4如果</w:t>
      </w:r>
      <w:r>
        <w:rPr>
          <w:rFonts w:hint="eastAsia" w:hAnsi="宋体" w:cs="宋体"/>
          <w:color w:val="000000"/>
          <w:sz w:val="24"/>
          <w:szCs w:val="24"/>
          <w:lang w:eastAsia="zh-CN"/>
        </w:rPr>
        <w:t>竞标文件</w:t>
      </w:r>
      <w:r>
        <w:rPr>
          <w:rFonts w:hint="eastAsia" w:hAnsi="宋体" w:cs="宋体"/>
          <w:color w:val="000000"/>
          <w:sz w:val="24"/>
          <w:szCs w:val="24"/>
        </w:rPr>
        <w:t>没有按本</w:t>
      </w:r>
      <w:r>
        <w:rPr>
          <w:rFonts w:hint="eastAsia" w:hAnsi="宋体" w:cs="宋体"/>
          <w:color w:val="000000"/>
          <w:sz w:val="24"/>
          <w:szCs w:val="24"/>
          <w:lang w:eastAsia="zh-CN"/>
        </w:rPr>
        <w:t>竞标须知</w:t>
      </w:r>
      <w:r>
        <w:rPr>
          <w:rFonts w:hint="eastAsia" w:hAnsi="宋体" w:cs="宋体"/>
          <w:color w:val="000000"/>
          <w:sz w:val="24"/>
          <w:szCs w:val="24"/>
        </w:rPr>
        <w:t>第19.1款、第19.2款规定加写标记和密封,</w:t>
      </w:r>
      <w:r>
        <w:rPr>
          <w:rFonts w:hint="eastAsia" w:hAnsi="宋体" w:cs="宋体"/>
          <w:color w:val="000000"/>
          <w:sz w:val="24"/>
          <w:szCs w:val="24"/>
          <w:lang w:eastAsia="zh-CN"/>
        </w:rPr>
        <w:t>发包人</w:t>
      </w:r>
      <w:r>
        <w:rPr>
          <w:rFonts w:hint="eastAsia" w:hAnsi="宋体" w:cs="宋体"/>
          <w:color w:val="000000"/>
          <w:sz w:val="24"/>
          <w:szCs w:val="24"/>
        </w:rPr>
        <w:t>将拒收。</w:t>
      </w:r>
    </w:p>
    <w:p w14:paraId="224DF348">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46" w:name="_Toc431"/>
      <w:bookmarkStart w:id="47" w:name="_Toc22818"/>
      <w:r>
        <w:rPr>
          <w:rFonts w:hint="eastAsia" w:ascii="宋体" w:hAnsi="宋体" w:cs="宋体"/>
          <w:bCs w:val="0"/>
          <w:snapToGrid w:val="0"/>
          <w:kern w:val="0"/>
          <w:szCs w:val="24"/>
        </w:rPr>
        <w:t>20、</w:t>
      </w:r>
      <w:r>
        <w:rPr>
          <w:rFonts w:hint="eastAsia" w:ascii="宋体" w:hAnsi="宋体" w:cs="宋体"/>
          <w:bCs w:val="0"/>
          <w:snapToGrid w:val="0"/>
          <w:kern w:val="0"/>
          <w:szCs w:val="24"/>
          <w:lang w:eastAsia="zh-CN"/>
        </w:rPr>
        <w:t>竞标</w:t>
      </w:r>
      <w:r>
        <w:rPr>
          <w:rFonts w:hint="eastAsia" w:ascii="宋体" w:hAnsi="宋体" w:cs="宋体"/>
          <w:bCs w:val="0"/>
          <w:snapToGrid w:val="0"/>
          <w:kern w:val="0"/>
          <w:szCs w:val="24"/>
        </w:rPr>
        <w:t>截止日期</w:t>
      </w:r>
      <w:bookmarkEnd w:id="46"/>
      <w:bookmarkEnd w:id="47"/>
    </w:p>
    <w:p w14:paraId="5C43A252">
      <w:pPr>
        <w:pStyle w:val="11"/>
        <w:spacing w:line="360" w:lineRule="exact"/>
        <w:ind w:firstLine="480" w:firstLineChars="200"/>
        <w:rPr>
          <w:rFonts w:hint="eastAsia" w:hAnsi="宋体" w:cs="宋体"/>
          <w:bCs/>
          <w:sz w:val="24"/>
          <w:szCs w:val="24"/>
        </w:rPr>
      </w:pPr>
      <w:r>
        <w:rPr>
          <w:rFonts w:hint="eastAsia" w:hAnsi="宋体" w:cs="宋体"/>
          <w:color w:val="000000"/>
          <w:sz w:val="24"/>
          <w:szCs w:val="24"/>
        </w:rPr>
        <w:t>20．1</w:t>
      </w:r>
      <w:r>
        <w:rPr>
          <w:rFonts w:hint="eastAsia" w:hAnsi="宋体" w:cs="宋体"/>
          <w:color w:val="000000"/>
          <w:sz w:val="24"/>
          <w:szCs w:val="24"/>
          <w:lang w:eastAsia="zh-CN"/>
        </w:rPr>
        <w:t>竞标人</w:t>
      </w:r>
      <w:r>
        <w:rPr>
          <w:rFonts w:hint="eastAsia" w:hAnsi="宋体" w:cs="宋体"/>
          <w:color w:val="000000"/>
          <w:sz w:val="24"/>
          <w:szCs w:val="24"/>
        </w:rPr>
        <w:t>应按</w:t>
      </w:r>
      <w:r>
        <w:rPr>
          <w:rFonts w:hint="eastAsia" w:hAnsi="宋体" w:cs="宋体"/>
          <w:color w:val="000000"/>
          <w:sz w:val="24"/>
          <w:szCs w:val="24"/>
          <w:u w:val="single"/>
        </w:rPr>
        <w:t>前附表第24项</w:t>
      </w:r>
      <w:r>
        <w:rPr>
          <w:rFonts w:hint="eastAsia" w:hAnsi="宋体" w:cs="宋体"/>
          <w:color w:val="000000"/>
          <w:sz w:val="24"/>
          <w:szCs w:val="24"/>
        </w:rPr>
        <w:t>所规定的地址和</w:t>
      </w:r>
      <w:r>
        <w:rPr>
          <w:rFonts w:hint="eastAsia" w:hAnsi="宋体" w:cs="宋体"/>
          <w:color w:val="000000"/>
          <w:sz w:val="24"/>
          <w:szCs w:val="24"/>
          <w:lang w:eastAsia="zh-CN"/>
        </w:rPr>
        <w:t>竞标</w:t>
      </w:r>
      <w:r>
        <w:rPr>
          <w:rFonts w:hint="eastAsia" w:hAnsi="宋体" w:cs="宋体"/>
          <w:color w:val="000000"/>
          <w:sz w:val="24"/>
          <w:szCs w:val="24"/>
        </w:rPr>
        <w:t>截止时间前将</w:t>
      </w:r>
      <w:r>
        <w:rPr>
          <w:rFonts w:hint="eastAsia" w:hAnsi="宋体" w:cs="宋体"/>
          <w:color w:val="000000"/>
          <w:sz w:val="24"/>
          <w:szCs w:val="24"/>
          <w:lang w:eastAsia="zh-CN"/>
        </w:rPr>
        <w:t>竞标文件</w:t>
      </w:r>
      <w:r>
        <w:rPr>
          <w:rFonts w:hint="eastAsia" w:hAnsi="宋体" w:cs="宋体"/>
          <w:color w:val="000000"/>
          <w:sz w:val="24"/>
          <w:szCs w:val="24"/>
        </w:rPr>
        <w:t xml:space="preserve">送达，并向 </w:t>
      </w:r>
      <w:r>
        <w:rPr>
          <w:rFonts w:hint="eastAsia" w:hAnsi="宋体" w:cs="宋体"/>
          <w:color w:val="000000"/>
          <w:sz w:val="24"/>
          <w:szCs w:val="24"/>
          <w:u w:val="single"/>
          <w:lang w:eastAsia="zh-CN"/>
        </w:rPr>
        <w:t>发包人</w:t>
      </w:r>
      <w:r>
        <w:rPr>
          <w:rFonts w:hint="eastAsia" w:hAnsi="宋体" w:cs="宋体"/>
          <w:color w:val="000000"/>
          <w:sz w:val="24"/>
          <w:szCs w:val="24"/>
          <w:u w:val="single"/>
        </w:rPr>
        <w:t>或</w:t>
      </w:r>
      <w:r>
        <w:rPr>
          <w:rFonts w:hint="eastAsia" w:hAnsi="宋体" w:cs="宋体"/>
          <w:color w:val="000000"/>
          <w:sz w:val="24"/>
          <w:szCs w:val="24"/>
          <w:u w:val="single"/>
          <w:lang w:eastAsia="zh-CN"/>
        </w:rPr>
        <w:t>交易</w:t>
      </w:r>
      <w:r>
        <w:rPr>
          <w:rFonts w:hint="eastAsia" w:hAnsi="宋体" w:cs="宋体"/>
          <w:color w:val="000000"/>
          <w:sz w:val="24"/>
          <w:szCs w:val="24"/>
          <w:u w:val="single"/>
        </w:rPr>
        <w:t>代理公司</w:t>
      </w:r>
      <w:r>
        <w:rPr>
          <w:rFonts w:hint="eastAsia" w:hAnsi="宋体" w:cs="宋体"/>
          <w:color w:val="000000"/>
          <w:sz w:val="24"/>
          <w:szCs w:val="24"/>
        </w:rPr>
        <w:t>办理移交手续</w:t>
      </w:r>
      <w:r>
        <w:rPr>
          <w:rFonts w:hint="eastAsia" w:hAnsi="宋体" w:cs="宋体"/>
          <w:bCs/>
          <w:sz w:val="24"/>
          <w:szCs w:val="24"/>
        </w:rPr>
        <w:t>，否则拒收</w:t>
      </w:r>
      <w:r>
        <w:rPr>
          <w:rFonts w:hint="eastAsia" w:hAnsi="宋体" w:cs="宋体"/>
          <w:bCs/>
          <w:sz w:val="24"/>
          <w:szCs w:val="24"/>
          <w:lang w:eastAsia="zh-CN"/>
        </w:rPr>
        <w:t>竞标文件</w:t>
      </w:r>
      <w:r>
        <w:rPr>
          <w:rFonts w:hint="eastAsia" w:hAnsi="宋体" w:cs="宋体"/>
          <w:bCs/>
          <w:sz w:val="24"/>
          <w:szCs w:val="24"/>
        </w:rPr>
        <w:t>。</w:t>
      </w:r>
    </w:p>
    <w:p w14:paraId="1A222655">
      <w:pPr>
        <w:pStyle w:val="11"/>
        <w:spacing w:line="360" w:lineRule="exact"/>
        <w:ind w:firstLine="420"/>
        <w:rPr>
          <w:rFonts w:hint="eastAsia" w:hAnsi="宋体" w:cs="宋体"/>
          <w:color w:val="000000"/>
          <w:sz w:val="24"/>
          <w:szCs w:val="24"/>
        </w:rPr>
      </w:pPr>
      <w:r>
        <w:rPr>
          <w:rFonts w:hint="eastAsia" w:hAnsi="宋体" w:cs="宋体"/>
          <w:color w:val="000000"/>
          <w:sz w:val="24"/>
          <w:szCs w:val="24"/>
        </w:rPr>
        <w:t>20．2</w:t>
      </w:r>
      <w:r>
        <w:rPr>
          <w:rFonts w:hint="eastAsia" w:hAnsi="宋体" w:cs="宋体"/>
          <w:color w:val="000000"/>
          <w:sz w:val="24"/>
          <w:szCs w:val="24"/>
          <w:lang w:eastAsia="zh-CN"/>
        </w:rPr>
        <w:t>竞标</w:t>
      </w:r>
      <w:r>
        <w:rPr>
          <w:rFonts w:hint="eastAsia" w:hAnsi="宋体" w:cs="宋体"/>
          <w:color w:val="000000"/>
          <w:sz w:val="24"/>
          <w:szCs w:val="24"/>
        </w:rPr>
        <w:t>截止期满后，</w:t>
      </w:r>
      <w:r>
        <w:rPr>
          <w:rFonts w:hint="eastAsia" w:hAnsi="宋体" w:cs="宋体"/>
          <w:color w:val="000000"/>
          <w:sz w:val="24"/>
          <w:szCs w:val="24"/>
          <w:lang w:eastAsia="zh-CN"/>
        </w:rPr>
        <w:t>发包人</w:t>
      </w:r>
      <w:r>
        <w:rPr>
          <w:rFonts w:hint="eastAsia" w:hAnsi="宋体" w:cs="宋体"/>
          <w:color w:val="000000"/>
          <w:sz w:val="24"/>
          <w:szCs w:val="24"/>
        </w:rPr>
        <w:t>收到的</w:t>
      </w:r>
      <w:r>
        <w:rPr>
          <w:rFonts w:hint="eastAsia" w:hAnsi="宋体" w:cs="宋体"/>
          <w:color w:val="000000"/>
          <w:sz w:val="24"/>
          <w:szCs w:val="24"/>
          <w:lang w:eastAsia="zh-CN"/>
        </w:rPr>
        <w:t>竞标文件</w:t>
      </w:r>
      <w:r>
        <w:rPr>
          <w:rFonts w:hint="eastAsia" w:hAnsi="宋体" w:cs="宋体"/>
          <w:color w:val="000000"/>
          <w:sz w:val="24"/>
          <w:szCs w:val="24"/>
        </w:rPr>
        <w:t>少于法定家数的,</w:t>
      </w:r>
      <w:r>
        <w:rPr>
          <w:rFonts w:hint="eastAsia" w:hAnsi="宋体" w:cs="宋体"/>
          <w:color w:val="000000"/>
          <w:sz w:val="24"/>
          <w:szCs w:val="24"/>
          <w:lang w:eastAsia="zh-CN"/>
        </w:rPr>
        <w:t>发包人</w:t>
      </w:r>
      <w:r>
        <w:rPr>
          <w:rFonts w:hint="eastAsia" w:hAnsi="宋体" w:cs="宋体"/>
          <w:color w:val="000000"/>
          <w:sz w:val="24"/>
          <w:szCs w:val="24"/>
        </w:rPr>
        <w:t>将依法重新组织</w:t>
      </w:r>
      <w:r>
        <w:rPr>
          <w:rFonts w:hint="eastAsia" w:hAnsi="宋体" w:cs="宋体"/>
          <w:color w:val="000000"/>
          <w:sz w:val="24"/>
          <w:szCs w:val="24"/>
          <w:lang w:eastAsia="zh-CN"/>
        </w:rPr>
        <w:t>交易</w:t>
      </w:r>
      <w:r>
        <w:rPr>
          <w:rFonts w:hint="eastAsia" w:hAnsi="宋体" w:cs="宋体"/>
          <w:color w:val="000000"/>
          <w:sz w:val="24"/>
          <w:szCs w:val="24"/>
        </w:rPr>
        <w:t>。</w:t>
      </w:r>
    </w:p>
    <w:p w14:paraId="101633AE">
      <w:pPr>
        <w:pStyle w:val="5"/>
        <w:keepNext w:val="0"/>
        <w:widowControl/>
        <w:autoSpaceDE w:val="0"/>
        <w:autoSpaceDN w:val="0"/>
        <w:adjustRightInd w:val="0"/>
        <w:snapToGrid w:val="0"/>
        <w:spacing w:before="60"/>
        <w:jc w:val="left"/>
        <w:textAlignment w:val="baseline"/>
        <w:rPr>
          <w:rFonts w:hint="eastAsia" w:ascii="宋体" w:hAnsi="宋体" w:eastAsia="宋体" w:cs="宋体"/>
          <w:bCs w:val="0"/>
          <w:snapToGrid w:val="0"/>
          <w:kern w:val="0"/>
          <w:szCs w:val="24"/>
          <w:lang w:eastAsia="zh-CN"/>
        </w:rPr>
      </w:pPr>
      <w:bookmarkStart w:id="48" w:name="_Toc13321"/>
      <w:bookmarkStart w:id="49" w:name="_Toc24463"/>
      <w:r>
        <w:rPr>
          <w:rFonts w:hint="eastAsia" w:ascii="宋体" w:hAnsi="宋体" w:cs="宋体"/>
          <w:bCs w:val="0"/>
          <w:snapToGrid w:val="0"/>
          <w:kern w:val="0"/>
          <w:szCs w:val="24"/>
        </w:rPr>
        <w:t>21、迟交的</w:t>
      </w:r>
      <w:bookmarkEnd w:id="48"/>
      <w:r>
        <w:rPr>
          <w:rFonts w:hint="eastAsia" w:ascii="宋体" w:hAnsi="宋体" w:cs="宋体"/>
          <w:bCs w:val="0"/>
          <w:snapToGrid w:val="0"/>
          <w:kern w:val="0"/>
          <w:szCs w:val="24"/>
          <w:lang w:eastAsia="zh-CN"/>
        </w:rPr>
        <w:t>竞标文件</w:t>
      </w:r>
      <w:bookmarkEnd w:id="49"/>
    </w:p>
    <w:p w14:paraId="0006ABEF">
      <w:pPr>
        <w:pStyle w:val="11"/>
        <w:spacing w:line="360" w:lineRule="exact"/>
        <w:rPr>
          <w:rFonts w:hint="eastAsia" w:hAnsi="宋体" w:cs="宋体"/>
          <w:color w:val="000000"/>
          <w:sz w:val="24"/>
          <w:szCs w:val="24"/>
        </w:rPr>
      </w:pPr>
      <w:r>
        <w:rPr>
          <w:rFonts w:hint="eastAsia" w:hAnsi="宋体" w:cs="宋体"/>
          <w:color w:val="000000"/>
          <w:sz w:val="24"/>
          <w:szCs w:val="24"/>
        </w:rPr>
        <w:t xml:space="preserve">    21．1</w:t>
      </w:r>
      <w:r>
        <w:rPr>
          <w:rFonts w:hint="eastAsia" w:hAnsi="宋体" w:cs="宋体"/>
          <w:color w:val="000000"/>
          <w:sz w:val="24"/>
          <w:szCs w:val="24"/>
          <w:lang w:eastAsia="zh-CN"/>
        </w:rPr>
        <w:t>发包人</w:t>
      </w:r>
      <w:r>
        <w:rPr>
          <w:rFonts w:hint="eastAsia" w:hAnsi="宋体" w:cs="宋体"/>
          <w:color w:val="000000"/>
          <w:sz w:val="24"/>
          <w:szCs w:val="24"/>
        </w:rPr>
        <w:t>在本须知第20条规定的</w:t>
      </w:r>
      <w:r>
        <w:rPr>
          <w:rFonts w:hint="eastAsia" w:hAnsi="宋体" w:cs="宋体"/>
          <w:color w:val="000000"/>
          <w:sz w:val="24"/>
          <w:szCs w:val="24"/>
          <w:lang w:eastAsia="zh-CN"/>
        </w:rPr>
        <w:t>竞标</w:t>
      </w:r>
      <w:r>
        <w:rPr>
          <w:rFonts w:hint="eastAsia" w:hAnsi="宋体" w:cs="宋体"/>
          <w:color w:val="000000"/>
          <w:sz w:val="24"/>
          <w:szCs w:val="24"/>
        </w:rPr>
        <w:t>截止日期以后收到的</w:t>
      </w:r>
      <w:r>
        <w:rPr>
          <w:rFonts w:hint="eastAsia" w:hAnsi="宋体" w:cs="宋体"/>
          <w:color w:val="000000"/>
          <w:sz w:val="24"/>
          <w:szCs w:val="24"/>
          <w:lang w:eastAsia="zh-CN"/>
        </w:rPr>
        <w:t>竞标文件</w:t>
      </w:r>
      <w:r>
        <w:rPr>
          <w:rFonts w:hint="eastAsia" w:hAnsi="宋体" w:cs="宋体"/>
          <w:color w:val="000000"/>
          <w:sz w:val="24"/>
          <w:szCs w:val="24"/>
        </w:rPr>
        <w:t>,将被拒绝或返回给</w:t>
      </w:r>
      <w:r>
        <w:rPr>
          <w:rFonts w:hint="eastAsia" w:hAnsi="宋体" w:cs="宋体"/>
          <w:color w:val="000000"/>
          <w:sz w:val="24"/>
          <w:szCs w:val="24"/>
          <w:lang w:eastAsia="zh-CN"/>
        </w:rPr>
        <w:t>竞标人</w:t>
      </w:r>
      <w:r>
        <w:rPr>
          <w:rFonts w:hint="eastAsia" w:hAnsi="宋体" w:cs="宋体"/>
          <w:color w:val="000000"/>
          <w:sz w:val="24"/>
          <w:szCs w:val="24"/>
        </w:rPr>
        <w:t>。</w:t>
      </w:r>
    </w:p>
    <w:p w14:paraId="078B3384">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50" w:name="_Toc21493"/>
      <w:bookmarkStart w:id="51" w:name="_Toc5898"/>
      <w:r>
        <w:rPr>
          <w:rFonts w:hint="eastAsia" w:ascii="宋体" w:hAnsi="宋体" w:cs="宋体"/>
          <w:bCs w:val="0"/>
          <w:snapToGrid w:val="0"/>
          <w:kern w:val="0"/>
          <w:szCs w:val="24"/>
        </w:rPr>
        <w:t>22、</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的补充、修改与撤回</w:t>
      </w:r>
      <w:bookmarkEnd w:id="50"/>
      <w:bookmarkEnd w:id="51"/>
    </w:p>
    <w:p w14:paraId="2503BA62">
      <w:pPr>
        <w:pStyle w:val="11"/>
        <w:spacing w:line="360" w:lineRule="exact"/>
        <w:rPr>
          <w:rFonts w:hint="eastAsia" w:hAnsi="宋体" w:cs="宋体"/>
          <w:color w:val="000000"/>
          <w:sz w:val="24"/>
          <w:szCs w:val="24"/>
        </w:rPr>
      </w:pPr>
      <w:r>
        <w:rPr>
          <w:rFonts w:hint="eastAsia" w:hAnsi="宋体" w:cs="宋体"/>
          <w:color w:val="000000"/>
          <w:sz w:val="24"/>
          <w:szCs w:val="24"/>
        </w:rPr>
        <w:t xml:space="preserve">    22．1</w:t>
      </w:r>
      <w:r>
        <w:rPr>
          <w:rFonts w:hint="eastAsia" w:hAnsi="宋体" w:cs="宋体"/>
          <w:color w:val="000000"/>
          <w:sz w:val="24"/>
          <w:szCs w:val="24"/>
          <w:lang w:eastAsia="zh-CN"/>
        </w:rPr>
        <w:t>竞标人</w:t>
      </w:r>
      <w:r>
        <w:rPr>
          <w:rFonts w:hint="eastAsia" w:hAnsi="宋体" w:cs="宋体"/>
          <w:color w:val="000000"/>
          <w:sz w:val="24"/>
          <w:szCs w:val="24"/>
        </w:rPr>
        <w:t>在递交</w:t>
      </w:r>
      <w:r>
        <w:rPr>
          <w:rFonts w:hint="eastAsia" w:hAnsi="宋体" w:cs="宋体"/>
          <w:color w:val="000000"/>
          <w:sz w:val="24"/>
          <w:szCs w:val="24"/>
          <w:lang w:eastAsia="zh-CN"/>
        </w:rPr>
        <w:t>竞标文件</w:t>
      </w:r>
      <w:r>
        <w:rPr>
          <w:rFonts w:hint="eastAsia" w:hAnsi="宋体" w:cs="宋体"/>
          <w:color w:val="000000"/>
          <w:sz w:val="24"/>
          <w:szCs w:val="24"/>
        </w:rPr>
        <w:t>以后,在规定的</w:t>
      </w:r>
      <w:r>
        <w:rPr>
          <w:rFonts w:hint="eastAsia" w:hAnsi="宋体" w:cs="宋体"/>
          <w:color w:val="000000"/>
          <w:sz w:val="24"/>
          <w:szCs w:val="24"/>
          <w:lang w:eastAsia="zh-CN"/>
        </w:rPr>
        <w:t>竞标</w:t>
      </w:r>
      <w:r>
        <w:rPr>
          <w:rFonts w:hint="eastAsia" w:hAnsi="宋体" w:cs="宋体"/>
          <w:color w:val="000000"/>
          <w:sz w:val="24"/>
          <w:szCs w:val="24"/>
        </w:rPr>
        <w:t>截止时间之前，可以书面形式补充修改或撤回已提交的</w:t>
      </w:r>
      <w:r>
        <w:rPr>
          <w:rFonts w:hint="eastAsia" w:hAnsi="宋体" w:cs="宋体"/>
          <w:color w:val="000000"/>
          <w:sz w:val="24"/>
          <w:szCs w:val="24"/>
          <w:lang w:eastAsia="zh-CN"/>
        </w:rPr>
        <w:t>竞标文件</w:t>
      </w:r>
      <w:r>
        <w:rPr>
          <w:rFonts w:hint="eastAsia" w:hAnsi="宋体" w:cs="宋体"/>
          <w:color w:val="000000"/>
          <w:sz w:val="24"/>
          <w:szCs w:val="24"/>
        </w:rPr>
        <w:t>，并通知</w:t>
      </w:r>
      <w:r>
        <w:rPr>
          <w:rFonts w:hint="eastAsia" w:hAnsi="宋体" w:cs="宋体"/>
          <w:color w:val="000000"/>
          <w:sz w:val="24"/>
          <w:szCs w:val="24"/>
          <w:lang w:eastAsia="zh-CN"/>
        </w:rPr>
        <w:t>发包人</w:t>
      </w:r>
      <w:r>
        <w:rPr>
          <w:rFonts w:hint="eastAsia" w:hAnsi="宋体" w:cs="宋体"/>
          <w:color w:val="000000"/>
          <w:sz w:val="24"/>
          <w:szCs w:val="24"/>
        </w:rPr>
        <w:t>。补充、修改的内容为</w:t>
      </w:r>
      <w:r>
        <w:rPr>
          <w:rFonts w:hint="eastAsia" w:hAnsi="宋体" w:cs="宋体"/>
          <w:color w:val="000000"/>
          <w:sz w:val="24"/>
          <w:szCs w:val="24"/>
          <w:lang w:eastAsia="zh-CN"/>
        </w:rPr>
        <w:t>竞标文件</w:t>
      </w:r>
      <w:r>
        <w:rPr>
          <w:rFonts w:hint="eastAsia" w:hAnsi="宋体" w:cs="宋体"/>
          <w:color w:val="000000"/>
          <w:sz w:val="24"/>
          <w:szCs w:val="24"/>
        </w:rPr>
        <w:t>的组成部分;</w:t>
      </w:r>
    </w:p>
    <w:p w14:paraId="5A0702D8">
      <w:pPr>
        <w:pStyle w:val="11"/>
        <w:spacing w:line="360" w:lineRule="exact"/>
        <w:rPr>
          <w:rFonts w:hint="eastAsia" w:hAnsi="宋体" w:cs="宋体"/>
          <w:color w:val="000000"/>
          <w:sz w:val="24"/>
          <w:szCs w:val="24"/>
        </w:rPr>
      </w:pPr>
      <w:r>
        <w:rPr>
          <w:rFonts w:hint="eastAsia" w:hAnsi="宋体" w:cs="宋体"/>
          <w:color w:val="000000"/>
          <w:sz w:val="24"/>
          <w:szCs w:val="24"/>
        </w:rPr>
        <w:t xml:space="preserve">    22．2</w:t>
      </w:r>
      <w:r>
        <w:rPr>
          <w:rFonts w:hint="eastAsia" w:hAnsi="宋体" w:cs="宋体"/>
          <w:color w:val="000000"/>
          <w:sz w:val="24"/>
          <w:szCs w:val="24"/>
          <w:lang w:eastAsia="zh-CN"/>
        </w:rPr>
        <w:t>竞标人</w:t>
      </w:r>
      <w:r>
        <w:rPr>
          <w:rFonts w:hint="eastAsia" w:hAnsi="宋体" w:cs="宋体"/>
          <w:color w:val="000000"/>
          <w:sz w:val="24"/>
          <w:szCs w:val="24"/>
        </w:rPr>
        <w:t>的补充、修改或撤回通知,应按本须知第19条有关规定密封、标志和递交，并在内外层</w:t>
      </w:r>
      <w:r>
        <w:rPr>
          <w:rFonts w:hint="eastAsia" w:hAnsi="宋体" w:cs="宋体"/>
          <w:color w:val="000000"/>
          <w:sz w:val="24"/>
          <w:szCs w:val="24"/>
          <w:lang w:eastAsia="zh-CN"/>
        </w:rPr>
        <w:t>竞标文件</w:t>
      </w:r>
      <w:r>
        <w:rPr>
          <w:rFonts w:hint="eastAsia" w:hAnsi="宋体" w:cs="宋体"/>
          <w:color w:val="000000"/>
          <w:sz w:val="24"/>
          <w:szCs w:val="24"/>
        </w:rPr>
        <w:t>密封袋上清楚标明“补充修改”或“撤回”字样;</w:t>
      </w:r>
    </w:p>
    <w:p w14:paraId="06CE6C47">
      <w:pPr>
        <w:pStyle w:val="11"/>
        <w:spacing w:line="360" w:lineRule="exact"/>
        <w:rPr>
          <w:rFonts w:hint="eastAsia" w:hAnsi="宋体" w:cs="宋体"/>
          <w:color w:val="000000"/>
          <w:sz w:val="24"/>
          <w:szCs w:val="24"/>
        </w:rPr>
      </w:pPr>
      <w:r>
        <w:rPr>
          <w:rFonts w:hint="eastAsia" w:hAnsi="宋体" w:cs="宋体"/>
          <w:color w:val="000000"/>
          <w:sz w:val="24"/>
          <w:szCs w:val="24"/>
        </w:rPr>
        <w:t xml:space="preserve">    22．3</w:t>
      </w:r>
      <w:r>
        <w:rPr>
          <w:rFonts w:hint="eastAsia" w:hAnsi="宋体" w:cs="宋体"/>
          <w:color w:val="000000"/>
          <w:sz w:val="24"/>
          <w:szCs w:val="24"/>
          <w:lang w:eastAsia="zh-CN"/>
        </w:rPr>
        <w:t>竞标</w:t>
      </w:r>
      <w:r>
        <w:rPr>
          <w:rFonts w:hint="eastAsia" w:hAnsi="宋体" w:cs="宋体"/>
          <w:color w:val="000000"/>
          <w:sz w:val="24"/>
          <w:szCs w:val="24"/>
        </w:rPr>
        <w:t>撤回通知书也可采用传真的方式，只要</w:t>
      </w:r>
      <w:r>
        <w:rPr>
          <w:rFonts w:hint="eastAsia" w:hAnsi="宋体" w:cs="宋体"/>
          <w:color w:val="000000"/>
          <w:sz w:val="24"/>
          <w:szCs w:val="24"/>
          <w:lang w:eastAsia="zh-CN"/>
        </w:rPr>
        <w:t>发包人</w:t>
      </w:r>
      <w:r>
        <w:rPr>
          <w:rFonts w:hint="eastAsia" w:hAnsi="宋体" w:cs="宋体"/>
          <w:color w:val="000000"/>
          <w:sz w:val="24"/>
          <w:szCs w:val="24"/>
        </w:rPr>
        <w:t>在</w:t>
      </w:r>
      <w:r>
        <w:rPr>
          <w:rFonts w:hint="eastAsia" w:hAnsi="宋体" w:cs="宋体"/>
          <w:color w:val="000000"/>
          <w:sz w:val="24"/>
          <w:szCs w:val="24"/>
          <w:lang w:eastAsia="zh-CN"/>
        </w:rPr>
        <w:t>竞标</w:t>
      </w:r>
      <w:r>
        <w:rPr>
          <w:rFonts w:hint="eastAsia" w:hAnsi="宋体" w:cs="宋体"/>
          <w:color w:val="000000"/>
          <w:sz w:val="24"/>
          <w:szCs w:val="24"/>
        </w:rPr>
        <w:t>截止日期前收到此传真，但此传真件应满足下列条件:</w:t>
      </w:r>
    </w:p>
    <w:p w14:paraId="32D2B46A">
      <w:pPr>
        <w:pStyle w:val="11"/>
        <w:spacing w:line="360" w:lineRule="exact"/>
        <w:rPr>
          <w:rFonts w:hint="eastAsia" w:hAnsi="宋体" w:cs="宋体"/>
          <w:color w:val="000000"/>
          <w:sz w:val="24"/>
          <w:szCs w:val="24"/>
        </w:rPr>
      </w:pPr>
      <w:r>
        <w:rPr>
          <w:rFonts w:hint="eastAsia" w:hAnsi="宋体" w:cs="宋体"/>
          <w:color w:val="000000"/>
          <w:sz w:val="24"/>
          <w:szCs w:val="24"/>
        </w:rPr>
        <w:t xml:space="preserve">    (1)传真件上应有</w:t>
      </w:r>
      <w:r>
        <w:rPr>
          <w:rFonts w:hint="eastAsia" w:hAnsi="宋体" w:cs="宋体"/>
          <w:color w:val="000000"/>
          <w:sz w:val="24"/>
          <w:szCs w:val="24"/>
          <w:lang w:eastAsia="zh-CN"/>
        </w:rPr>
        <w:t>竞标人</w:t>
      </w:r>
      <w:r>
        <w:rPr>
          <w:rFonts w:hint="eastAsia" w:hAnsi="宋体" w:cs="宋体"/>
          <w:color w:val="000000"/>
          <w:sz w:val="24"/>
          <w:szCs w:val="24"/>
        </w:rPr>
        <w:t>名称、地址、电话并有</w:t>
      </w:r>
      <w:r>
        <w:rPr>
          <w:rFonts w:hint="eastAsia" w:hAnsi="宋体" w:cs="宋体"/>
          <w:color w:val="000000"/>
          <w:sz w:val="24"/>
          <w:szCs w:val="24"/>
          <w:lang w:eastAsia="zh-CN"/>
        </w:rPr>
        <w:t>竞标人</w:t>
      </w:r>
      <w:r>
        <w:rPr>
          <w:rFonts w:hint="eastAsia" w:hAnsi="宋体" w:cs="宋体"/>
          <w:color w:val="000000"/>
          <w:sz w:val="24"/>
          <w:szCs w:val="24"/>
        </w:rPr>
        <w:t>印章;</w:t>
      </w:r>
    </w:p>
    <w:p w14:paraId="4E7BA0DE">
      <w:pPr>
        <w:pStyle w:val="11"/>
        <w:spacing w:line="360" w:lineRule="exact"/>
        <w:rPr>
          <w:rFonts w:hint="eastAsia" w:hAnsi="宋体" w:cs="宋体"/>
          <w:color w:val="000000"/>
          <w:sz w:val="24"/>
          <w:szCs w:val="24"/>
        </w:rPr>
      </w:pPr>
      <w:r>
        <w:rPr>
          <w:rFonts w:hint="eastAsia" w:hAnsi="宋体" w:cs="宋体"/>
          <w:color w:val="000000"/>
          <w:sz w:val="24"/>
          <w:szCs w:val="24"/>
        </w:rPr>
        <w:t xml:space="preserve">    (2)具有本须知第19·2款所要求的标注;</w:t>
      </w:r>
    </w:p>
    <w:p w14:paraId="03B77B3E">
      <w:pPr>
        <w:pStyle w:val="11"/>
        <w:spacing w:line="360" w:lineRule="exact"/>
        <w:rPr>
          <w:rFonts w:hint="eastAsia" w:hAnsi="宋体" w:cs="宋体"/>
          <w:color w:val="000000"/>
          <w:sz w:val="24"/>
          <w:szCs w:val="24"/>
        </w:rPr>
      </w:pPr>
      <w:r>
        <w:rPr>
          <w:rFonts w:hint="eastAsia" w:hAnsi="宋体" w:cs="宋体"/>
          <w:color w:val="000000"/>
          <w:sz w:val="24"/>
          <w:szCs w:val="24"/>
        </w:rPr>
        <w:t xml:space="preserve">    (3)非常清楚地标明"撤回"字样;</w:t>
      </w:r>
    </w:p>
    <w:p w14:paraId="2B10B374">
      <w:pPr>
        <w:pStyle w:val="11"/>
        <w:spacing w:line="360" w:lineRule="exact"/>
        <w:rPr>
          <w:rFonts w:hint="eastAsia" w:hAnsi="宋体" w:cs="宋体"/>
          <w:color w:val="000000"/>
          <w:sz w:val="24"/>
          <w:szCs w:val="24"/>
        </w:rPr>
      </w:pPr>
      <w:r>
        <w:rPr>
          <w:rFonts w:hint="eastAsia" w:hAnsi="宋体" w:cs="宋体"/>
          <w:color w:val="000000"/>
          <w:sz w:val="24"/>
          <w:szCs w:val="24"/>
        </w:rPr>
        <w:t xml:space="preserve">    (4)有</w:t>
      </w:r>
      <w:r>
        <w:rPr>
          <w:rFonts w:hint="eastAsia" w:hAnsi="宋体" w:cs="宋体"/>
          <w:color w:val="000000"/>
          <w:sz w:val="24"/>
          <w:szCs w:val="24"/>
          <w:lang w:eastAsia="zh-CN"/>
        </w:rPr>
        <w:t>竞标</w:t>
      </w:r>
      <w:r>
        <w:rPr>
          <w:rFonts w:hint="eastAsia" w:hAnsi="宋体" w:cs="宋体"/>
          <w:color w:val="000000"/>
          <w:sz w:val="24"/>
          <w:szCs w:val="24"/>
        </w:rPr>
        <w:t>的签字人签字或随后有经签署的确认文本。</w:t>
      </w:r>
    </w:p>
    <w:p w14:paraId="67EA42C1">
      <w:pPr>
        <w:pStyle w:val="11"/>
        <w:spacing w:line="360" w:lineRule="exact"/>
        <w:rPr>
          <w:rFonts w:hint="eastAsia" w:hAnsi="宋体" w:cs="宋体"/>
          <w:color w:val="000000"/>
          <w:sz w:val="24"/>
          <w:szCs w:val="24"/>
        </w:rPr>
      </w:pPr>
      <w:r>
        <w:rPr>
          <w:rFonts w:hint="eastAsia" w:hAnsi="宋体" w:cs="宋体"/>
          <w:color w:val="000000"/>
          <w:sz w:val="24"/>
          <w:szCs w:val="24"/>
        </w:rPr>
        <w:t xml:space="preserve">    22．4根据本须知第20条规定，在</w:t>
      </w:r>
      <w:r>
        <w:rPr>
          <w:rFonts w:hint="eastAsia" w:hAnsi="宋体" w:cs="宋体"/>
          <w:color w:val="000000"/>
          <w:sz w:val="24"/>
          <w:szCs w:val="24"/>
          <w:lang w:eastAsia="zh-CN"/>
        </w:rPr>
        <w:t>竞标</w:t>
      </w:r>
      <w:r>
        <w:rPr>
          <w:rFonts w:hint="eastAsia" w:hAnsi="宋体" w:cs="宋体"/>
          <w:color w:val="000000"/>
          <w:sz w:val="24"/>
          <w:szCs w:val="24"/>
        </w:rPr>
        <w:t>截止日期以后,不得补充修改</w:t>
      </w:r>
      <w:r>
        <w:rPr>
          <w:rFonts w:hint="eastAsia" w:hAnsi="宋体" w:cs="宋体"/>
          <w:color w:val="000000"/>
          <w:sz w:val="24"/>
          <w:szCs w:val="24"/>
          <w:lang w:eastAsia="zh-CN"/>
        </w:rPr>
        <w:t>竞标文件</w:t>
      </w:r>
      <w:r>
        <w:rPr>
          <w:rFonts w:hint="eastAsia" w:hAnsi="宋体" w:cs="宋体"/>
          <w:color w:val="000000"/>
          <w:sz w:val="24"/>
          <w:szCs w:val="24"/>
        </w:rPr>
        <w:t>;</w:t>
      </w:r>
    </w:p>
    <w:p w14:paraId="2DACC702">
      <w:pPr>
        <w:pStyle w:val="11"/>
        <w:spacing w:line="360" w:lineRule="exact"/>
        <w:ind w:firstLine="420"/>
        <w:rPr>
          <w:rFonts w:hint="eastAsia" w:hAnsi="宋体" w:cs="宋体"/>
          <w:color w:val="000000"/>
          <w:sz w:val="24"/>
          <w:szCs w:val="24"/>
        </w:rPr>
      </w:pPr>
      <w:r>
        <w:rPr>
          <w:rFonts w:hint="eastAsia" w:hAnsi="宋体" w:cs="宋体"/>
          <w:color w:val="000000"/>
          <w:sz w:val="24"/>
          <w:szCs w:val="24"/>
        </w:rPr>
        <w:t>22．5根据本须知第16·7款规定，在</w:t>
      </w:r>
      <w:r>
        <w:rPr>
          <w:rFonts w:hint="eastAsia" w:hAnsi="宋体" w:cs="宋体"/>
          <w:color w:val="000000"/>
          <w:sz w:val="24"/>
          <w:szCs w:val="24"/>
          <w:lang w:eastAsia="zh-CN"/>
        </w:rPr>
        <w:t>竞标</w:t>
      </w:r>
      <w:r>
        <w:rPr>
          <w:rFonts w:hint="eastAsia" w:hAnsi="宋体" w:cs="宋体"/>
          <w:color w:val="000000"/>
          <w:sz w:val="24"/>
          <w:szCs w:val="24"/>
        </w:rPr>
        <w:t>截止日期至</w:t>
      </w:r>
      <w:r>
        <w:rPr>
          <w:rFonts w:hint="eastAsia" w:hAnsi="宋体" w:cs="宋体"/>
          <w:color w:val="000000"/>
          <w:sz w:val="24"/>
          <w:szCs w:val="24"/>
          <w:lang w:eastAsia="zh-CN"/>
        </w:rPr>
        <w:t>竞标人</w:t>
      </w:r>
      <w:r>
        <w:rPr>
          <w:rFonts w:hint="eastAsia" w:hAnsi="宋体" w:cs="宋体"/>
          <w:color w:val="000000"/>
          <w:sz w:val="24"/>
          <w:szCs w:val="24"/>
        </w:rPr>
        <w:t>在</w:t>
      </w:r>
      <w:r>
        <w:rPr>
          <w:rFonts w:hint="eastAsia" w:hAnsi="宋体" w:cs="宋体"/>
          <w:color w:val="000000"/>
          <w:sz w:val="24"/>
          <w:szCs w:val="24"/>
          <w:lang w:eastAsia="zh-CN"/>
        </w:rPr>
        <w:t>竞标函</w:t>
      </w:r>
      <w:r>
        <w:rPr>
          <w:rFonts w:hint="eastAsia" w:hAnsi="宋体" w:cs="宋体"/>
          <w:color w:val="000000"/>
          <w:sz w:val="24"/>
          <w:szCs w:val="24"/>
        </w:rPr>
        <w:t>中规定的</w:t>
      </w:r>
      <w:r>
        <w:rPr>
          <w:rFonts w:hint="eastAsia" w:hAnsi="宋体" w:cs="宋体"/>
          <w:color w:val="000000"/>
          <w:sz w:val="24"/>
          <w:szCs w:val="24"/>
          <w:lang w:eastAsia="zh-CN"/>
        </w:rPr>
        <w:t>竞标</w:t>
      </w:r>
      <w:r>
        <w:rPr>
          <w:rFonts w:hint="eastAsia" w:hAnsi="宋体" w:cs="宋体"/>
          <w:color w:val="000000"/>
          <w:sz w:val="24"/>
          <w:szCs w:val="24"/>
        </w:rPr>
        <w:t>有效期满之前的这段时间内,</w:t>
      </w:r>
      <w:r>
        <w:rPr>
          <w:rFonts w:hint="eastAsia" w:hAnsi="宋体" w:cs="宋体"/>
          <w:color w:val="000000"/>
          <w:sz w:val="24"/>
          <w:szCs w:val="24"/>
          <w:lang w:eastAsia="zh-CN"/>
        </w:rPr>
        <w:t>竞标人</w:t>
      </w:r>
      <w:r>
        <w:rPr>
          <w:rFonts w:hint="eastAsia" w:hAnsi="宋体" w:cs="宋体"/>
          <w:color w:val="000000"/>
          <w:sz w:val="24"/>
          <w:szCs w:val="24"/>
        </w:rPr>
        <w:t>不得撤回其</w:t>
      </w:r>
      <w:r>
        <w:rPr>
          <w:rFonts w:hint="eastAsia" w:hAnsi="宋体" w:cs="宋体"/>
          <w:color w:val="000000"/>
          <w:sz w:val="24"/>
          <w:szCs w:val="24"/>
          <w:lang w:eastAsia="zh-CN"/>
        </w:rPr>
        <w:t>竞标文件</w:t>
      </w:r>
      <w:r>
        <w:rPr>
          <w:rFonts w:hint="eastAsia" w:hAnsi="宋体" w:cs="宋体"/>
          <w:color w:val="000000"/>
          <w:sz w:val="24"/>
          <w:szCs w:val="24"/>
        </w:rPr>
        <w:t>,否则其</w:t>
      </w:r>
      <w:r>
        <w:rPr>
          <w:rFonts w:hint="eastAsia" w:hAnsi="宋体" w:cs="宋体"/>
          <w:color w:val="000000"/>
          <w:sz w:val="24"/>
          <w:szCs w:val="24"/>
          <w:lang w:eastAsia="zh-CN"/>
        </w:rPr>
        <w:t>竞标</w:t>
      </w:r>
      <w:r>
        <w:rPr>
          <w:rFonts w:hint="eastAsia" w:hAnsi="宋体" w:cs="宋体"/>
          <w:color w:val="000000"/>
          <w:sz w:val="24"/>
          <w:szCs w:val="24"/>
        </w:rPr>
        <w:t>保证金将被没收。</w:t>
      </w:r>
    </w:p>
    <w:p w14:paraId="613DDD3D">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kern w:val="0"/>
          <w:szCs w:val="24"/>
        </w:rPr>
      </w:pPr>
    </w:p>
    <w:p w14:paraId="504E8A5B">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kern w:val="0"/>
          <w:szCs w:val="24"/>
        </w:rPr>
      </w:pPr>
      <w:bookmarkStart w:id="52" w:name="_Toc23618"/>
      <w:r>
        <w:rPr>
          <w:rFonts w:hint="eastAsia" w:ascii="宋体" w:hAnsi="宋体" w:cs="宋体"/>
          <w:bCs w:val="0"/>
          <w:snapToGrid w:val="0"/>
          <w:kern w:val="0"/>
          <w:szCs w:val="24"/>
        </w:rPr>
        <w:t>(五)开   标</w:t>
      </w:r>
      <w:bookmarkEnd w:id="52"/>
    </w:p>
    <w:p w14:paraId="1208F40E">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53" w:name="_Toc9680"/>
      <w:r>
        <w:rPr>
          <w:rFonts w:hint="eastAsia" w:ascii="宋体" w:hAnsi="宋体" w:cs="宋体"/>
          <w:bCs w:val="0"/>
          <w:snapToGrid w:val="0"/>
          <w:kern w:val="0"/>
          <w:szCs w:val="24"/>
        </w:rPr>
        <w:t>23、开标</w:t>
      </w:r>
      <w:bookmarkEnd w:id="53"/>
    </w:p>
    <w:p w14:paraId="46163798">
      <w:pPr>
        <w:pStyle w:val="11"/>
        <w:spacing w:line="360" w:lineRule="exact"/>
        <w:rPr>
          <w:rFonts w:hint="eastAsia" w:hAnsi="宋体" w:cs="宋体"/>
          <w:color w:val="000000"/>
          <w:sz w:val="24"/>
          <w:szCs w:val="24"/>
        </w:rPr>
      </w:pPr>
      <w:r>
        <w:rPr>
          <w:rFonts w:hint="eastAsia" w:hAnsi="宋体" w:cs="宋体"/>
          <w:color w:val="000000"/>
          <w:sz w:val="24"/>
          <w:szCs w:val="24"/>
        </w:rPr>
        <w:t xml:space="preserve">    23．1本</w:t>
      </w:r>
      <w:r>
        <w:rPr>
          <w:rFonts w:hint="eastAsia" w:hAnsi="宋体" w:cs="宋体"/>
          <w:color w:val="000000"/>
          <w:sz w:val="24"/>
          <w:szCs w:val="24"/>
          <w:lang w:eastAsia="zh-CN"/>
        </w:rPr>
        <w:t>交易</w:t>
      </w:r>
      <w:r>
        <w:rPr>
          <w:rFonts w:hint="eastAsia" w:hAnsi="宋体" w:cs="宋体"/>
          <w:color w:val="000000"/>
          <w:sz w:val="24"/>
          <w:szCs w:val="24"/>
        </w:rPr>
        <w:t>工程</w:t>
      </w:r>
      <w:r>
        <w:rPr>
          <w:rFonts w:hint="eastAsia" w:hAnsi="宋体" w:cs="宋体"/>
          <w:color w:val="000000"/>
          <w:sz w:val="24"/>
          <w:szCs w:val="24"/>
          <w:lang w:eastAsia="zh-CN"/>
        </w:rPr>
        <w:t>发包人</w:t>
      </w:r>
      <w:r>
        <w:rPr>
          <w:rFonts w:hint="eastAsia" w:hAnsi="宋体" w:cs="宋体"/>
          <w:color w:val="000000"/>
          <w:sz w:val="24"/>
          <w:szCs w:val="24"/>
        </w:rPr>
        <w:t>将于</w:t>
      </w:r>
      <w:r>
        <w:rPr>
          <w:rFonts w:hint="eastAsia" w:hAnsi="宋体" w:cs="宋体"/>
          <w:color w:val="000000"/>
          <w:sz w:val="24"/>
          <w:szCs w:val="24"/>
          <w:lang w:eastAsia="zh-CN"/>
        </w:rPr>
        <w:t>竞标</w:t>
      </w:r>
      <w:r>
        <w:rPr>
          <w:rFonts w:hint="eastAsia" w:hAnsi="宋体" w:cs="宋体"/>
          <w:color w:val="000000"/>
          <w:sz w:val="24"/>
          <w:szCs w:val="24"/>
        </w:rPr>
        <w:t>截止时间的同一时间即按照本须知前附表第25项所规定的时间和地点公开举行开标会议，并邀请所有</w:t>
      </w:r>
      <w:r>
        <w:rPr>
          <w:rFonts w:hint="eastAsia" w:hAnsi="宋体" w:cs="宋体"/>
          <w:color w:val="000000"/>
          <w:sz w:val="24"/>
          <w:szCs w:val="24"/>
          <w:lang w:eastAsia="zh-CN"/>
        </w:rPr>
        <w:t>竞标人</w:t>
      </w:r>
      <w:r>
        <w:rPr>
          <w:rFonts w:hint="eastAsia" w:hAnsi="宋体" w:cs="宋体"/>
          <w:color w:val="000000"/>
          <w:sz w:val="24"/>
          <w:szCs w:val="24"/>
        </w:rPr>
        <w:t>代表参加开标会议;</w:t>
      </w:r>
    </w:p>
    <w:p w14:paraId="09A1DF1A">
      <w:pPr>
        <w:pStyle w:val="11"/>
        <w:spacing w:line="360" w:lineRule="exact"/>
        <w:ind w:firstLine="480" w:firstLineChars="200"/>
        <w:rPr>
          <w:rFonts w:hint="eastAsia" w:hAnsi="宋体" w:cs="宋体"/>
          <w:color w:val="000000"/>
          <w:sz w:val="24"/>
          <w:szCs w:val="24"/>
          <w:highlight w:val="yellow"/>
        </w:rPr>
      </w:pPr>
      <w:r>
        <w:rPr>
          <w:rFonts w:hint="eastAsia" w:hAnsi="宋体" w:cs="宋体"/>
          <w:color w:val="000000"/>
          <w:sz w:val="24"/>
          <w:szCs w:val="24"/>
        </w:rPr>
        <w:t>23．2</w:t>
      </w:r>
      <w:r>
        <w:rPr>
          <w:rFonts w:hint="eastAsia" w:hAnsi="宋体" w:cs="宋体"/>
          <w:color w:val="000000"/>
          <w:sz w:val="24"/>
          <w:szCs w:val="24"/>
          <w:highlight w:val="yellow"/>
          <w:lang w:eastAsia="zh-CN"/>
        </w:rPr>
        <w:t>所有竞标人均应派法定代表人参加开标会议，并随身携带本人身份证（或能够证明本人身份的有效证件）、参加开标会，并在发包人指定的登记册上签名报到</w:t>
      </w:r>
      <w:r>
        <w:rPr>
          <w:rFonts w:hint="eastAsia" w:hAnsi="宋体" w:cs="宋体"/>
          <w:color w:val="000000"/>
          <w:sz w:val="24"/>
          <w:szCs w:val="24"/>
          <w:highlight w:val="yellow"/>
        </w:rPr>
        <w:t>。</w:t>
      </w:r>
    </w:p>
    <w:p w14:paraId="4FE0CBC5">
      <w:pPr>
        <w:pStyle w:val="11"/>
        <w:spacing w:line="360" w:lineRule="exact"/>
        <w:ind w:firstLine="360" w:firstLineChars="150"/>
        <w:rPr>
          <w:rFonts w:hint="eastAsia" w:hAnsi="宋体" w:cs="宋体"/>
          <w:color w:val="000000"/>
          <w:sz w:val="24"/>
          <w:szCs w:val="24"/>
        </w:rPr>
      </w:pPr>
      <w:r>
        <w:rPr>
          <w:rFonts w:hint="eastAsia" w:hAnsi="宋体" w:cs="宋体"/>
          <w:color w:val="000000"/>
          <w:sz w:val="24"/>
          <w:szCs w:val="24"/>
        </w:rPr>
        <w:t>23．3按规定提交合格撤回通知的</w:t>
      </w:r>
      <w:r>
        <w:rPr>
          <w:rFonts w:hint="eastAsia" w:hAnsi="宋体" w:cs="宋体"/>
          <w:color w:val="000000"/>
          <w:sz w:val="24"/>
          <w:szCs w:val="24"/>
          <w:lang w:eastAsia="zh-CN"/>
        </w:rPr>
        <w:t>竞标文件</w:t>
      </w:r>
      <w:r>
        <w:rPr>
          <w:rFonts w:hint="eastAsia" w:hAnsi="宋体" w:cs="宋体"/>
          <w:color w:val="000000"/>
          <w:sz w:val="24"/>
          <w:szCs w:val="24"/>
        </w:rPr>
        <w:t>不予开封，并退给</w:t>
      </w:r>
      <w:r>
        <w:rPr>
          <w:rFonts w:hint="eastAsia" w:hAnsi="宋体" w:cs="宋体"/>
          <w:color w:val="000000"/>
          <w:sz w:val="24"/>
          <w:szCs w:val="24"/>
          <w:lang w:eastAsia="zh-CN"/>
        </w:rPr>
        <w:t>竞标人</w:t>
      </w:r>
      <w:r>
        <w:rPr>
          <w:rFonts w:hint="eastAsia" w:hAnsi="宋体" w:cs="宋体"/>
          <w:color w:val="000000"/>
          <w:sz w:val="24"/>
          <w:szCs w:val="24"/>
        </w:rPr>
        <w:t>;按本须知规定确定为无效的</w:t>
      </w:r>
      <w:r>
        <w:rPr>
          <w:rFonts w:hint="eastAsia" w:hAnsi="宋体" w:cs="宋体"/>
          <w:color w:val="000000"/>
          <w:sz w:val="24"/>
          <w:szCs w:val="24"/>
          <w:lang w:eastAsia="zh-CN"/>
        </w:rPr>
        <w:t>竞标文件</w:t>
      </w:r>
      <w:r>
        <w:rPr>
          <w:rFonts w:hint="eastAsia" w:hAnsi="宋体" w:cs="宋体"/>
          <w:color w:val="000000"/>
          <w:sz w:val="24"/>
          <w:szCs w:val="24"/>
        </w:rPr>
        <w:t>，不予送交评审。</w:t>
      </w:r>
    </w:p>
    <w:p w14:paraId="3A297F3D">
      <w:pPr>
        <w:pStyle w:val="11"/>
        <w:spacing w:line="360" w:lineRule="exact"/>
        <w:rPr>
          <w:rFonts w:hint="eastAsia" w:hAnsi="宋体" w:cs="宋体"/>
          <w:color w:val="000000"/>
          <w:sz w:val="24"/>
          <w:szCs w:val="24"/>
        </w:rPr>
      </w:pPr>
      <w:r>
        <w:rPr>
          <w:rFonts w:hint="eastAsia" w:hAnsi="宋体" w:cs="宋体"/>
          <w:color w:val="000000"/>
          <w:sz w:val="24"/>
          <w:szCs w:val="24"/>
        </w:rPr>
        <w:t xml:space="preserve">   23．4开标会议由</w:t>
      </w:r>
      <w:r>
        <w:rPr>
          <w:rFonts w:hint="eastAsia" w:hAnsi="宋体" w:cs="宋体"/>
          <w:color w:val="000000"/>
          <w:sz w:val="24"/>
          <w:szCs w:val="24"/>
          <w:lang w:eastAsia="zh-CN"/>
        </w:rPr>
        <w:t>发包人</w:t>
      </w:r>
      <w:r>
        <w:rPr>
          <w:rFonts w:hint="eastAsia" w:hAnsi="宋体" w:cs="宋体"/>
          <w:color w:val="000000"/>
          <w:sz w:val="24"/>
          <w:szCs w:val="24"/>
        </w:rPr>
        <w:t>主持，并按以下先后顺序开</w:t>
      </w:r>
      <w:r>
        <w:rPr>
          <w:rFonts w:hint="eastAsia" w:hAnsi="宋体" w:cs="宋体"/>
          <w:color w:val="000000"/>
          <w:sz w:val="24"/>
          <w:szCs w:val="24"/>
          <w:lang w:eastAsia="zh-CN"/>
        </w:rPr>
        <w:t>评审</w:t>
      </w:r>
      <w:r>
        <w:rPr>
          <w:rFonts w:hint="eastAsia" w:hAnsi="宋体" w:cs="宋体"/>
          <w:color w:val="000000"/>
          <w:sz w:val="24"/>
          <w:szCs w:val="24"/>
        </w:rPr>
        <w:t>：</w:t>
      </w:r>
    </w:p>
    <w:p w14:paraId="745E951E">
      <w:pPr>
        <w:widowControl/>
        <w:shd w:val="clear" w:color="auto" w:fill="FFFFFF"/>
        <w:spacing w:line="400" w:lineRule="exact"/>
        <w:ind w:firstLine="310" w:firstLineChars="147"/>
        <w:jc w:val="left"/>
        <w:rPr>
          <w:rFonts w:hint="eastAsia" w:ascii="仿宋" w:hAnsi="仿宋" w:eastAsia="仿宋" w:cs="仿宋"/>
          <w:b/>
          <w:szCs w:val="21"/>
          <w:highlight w:val="yellow"/>
        </w:rPr>
      </w:pPr>
      <w:r>
        <w:rPr>
          <w:rFonts w:hint="eastAsia" w:ascii="仿宋" w:hAnsi="仿宋" w:eastAsia="仿宋" w:cs="仿宋"/>
          <w:b/>
          <w:szCs w:val="21"/>
          <w:highlight w:val="yellow"/>
          <w:lang w:bidi="ar"/>
        </w:rPr>
        <w:t>（1）每个</w:t>
      </w:r>
      <w:r>
        <w:rPr>
          <w:rFonts w:hint="eastAsia" w:ascii="仿宋" w:hAnsi="仿宋" w:eastAsia="仿宋" w:cs="仿宋"/>
          <w:b/>
          <w:szCs w:val="21"/>
          <w:highlight w:val="yellow"/>
          <w:lang w:eastAsia="zh-CN" w:bidi="ar"/>
        </w:rPr>
        <w:t>竞标人</w:t>
      </w:r>
      <w:r>
        <w:rPr>
          <w:rFonts w:hint="eastAsia" w:ascii="仿宋" w:hAnsi="仿宋" w:eastAsia="仿宋" w:cs="仿宋"/>
          <w:b/>
          <w:szCs w:val="21"/>
          <w:highlight w:val="yellow"/>
          <w:lang w:bidi="ar"/>
        </w:rPr>
        <w:t>限安排1名人员进入本中心递交</w:t>
      </w:r>
      <w:r>
        <w:rPr>
          <w:rFonts w:hint="eastAsia" w:ascii="仿宋" w:hAnsi="仿宋" w:eastAsia="仿宋" w:cs="仿宋"/>
          <w:b/>
          <w:szCs w:val="21"/>
          <w:highlight w:val="yellow"/>
          <w:lang w:eastAsia="zh-CN" w:bidi="ar"/>
        </w:rPr>
        <w:t>竞标</w:t>
      </w:r>
      <w:r>
        <w:rPr>
          <w:rFonts w:hint="eastAsia" w:ascii="仿宋" w:hAnsi="仿宋" w:eastAsia="仿宋" w:cs="仿宋"/>
          <w:b/>
          <w:szCs w:val="21"/>
          <w:highlight w:val="yellow"/>
          <w:lang w:bidi="ar"/>
        </w:rPr>
        <w:t>书，并按规定手工签到，须参加以后的开标环节</w:t>
      </w:r>
      <w:r>
        <w:rPr>
          <w:rFonts w:hint="eastAsia" w:ascii="仿宋" w:hAnsi="仿宋" w:eastAsia="仿宋" w:cs="仿宋"/>
          <w:b/>
          <w:szCs w:val="21"/>
          <w:highlight w:val="yellow"/>
          <w:lang w:val="en-US" w:eastAsia="zh-CN" w:bidi="ar"/>
        </w:rPr>
        <w:t>及开标后签字，如自行离开，后果由竞标人负责</w:t>
      </w:r>
      <w:r>
        <w:rPr>
          <w:rFonts w:hint="eastAsia" w:ascii="仿宋" w:hAnsi="仿宋" w:eastAsia="仿宋" w:cs="仿宋"/>
          <w:b/>
          <w:szCs w:val="21"/>
          <w:highlight w:val="yellow"/>
          <w:lang w:bidi="ar"/>
        </w:rPr>
        <w:t>。</w:t>
      </w:r>
    </w:p>
    <w:p w14:paraId="2C9B188B">
      <w:pPr>
        <w:widowControl/>
        <w:shd w:val="clear" w:color="auto" w:fill="FFFFFF"/>
        <w:spacing w:line="400" w:lineRule="exact"/>
        <w:ind w:firstLine="316" w:firstLineChars="150"/>
        <w:jc w:val="left"/>
        <w:rPr>
          <w:rFonts w:hint="eastAsia" w:ascii="仿宋" w:hAnsi="仿宋" w:eastAsia="仿宋" w:cs="仿宋"/>
          <w:b/>
          <w:szCs w:val="21"/>
          <w:highlight w:val="yellow"/>
        </w:rPr>
      </w:pPr>
      <w:r>
        <w:rPr>
          <w:rFonts w:hint="eastAsia" w:ascii="仿宋" w:hAnsi="仿宋" w:eastAsia="仿宋" w:cs="仿宋"/>
          <w:b/>
          <w:szCs w:val="21"/>
          <w:highlight w:val="yellow"/>
          <w:lang w:bidi="ar"/>
        </w:rPr>
        <w:t>（2）由</w:t>
      </w:r>
      <w:r>
        <w:rPr>
          <w:rFonts w:hint="eastAsia" w:ascii="仿宋" w:hAnsi="仿宋" w:eastAsia="仿宋" w:cs="仿宋"/>
          <w:b/>
          <w:szCs w:val="21"/>
          <w:highlight w:val="yellow"/>
          <w:lang w:eastAsia="zh-CN" w:bidi="ar"/>
        </w:rPr>
        <w:t>发包人</w:t>
      </w:r>
      <w:r>
        <w:rPr>
          <w:rFonts w:hint="eastAsia" w:ascii="仿宋" w:hAnsi="仿宋" w:eastAsia="仿宋" w:cs="仿宋"/>
          <w:b/>
          <w:szCs w:val="21"/>
          <w:highlight w:val="yellow"/>
          <w:lang w:bidi="ar"/>
        </w:rPr>
        <w:t>委托的代理公司或本中心招</w:t>
      </w:r>
      <w:r>
        <w:rPr>
          <w:rFonts w:hint="eastAsia" w:ascii="仿宋" w:hAnsi="仿宋" w:eastAsia="仿宋" w:cs="仿宋"/>
          <w:b/>
          <w:szCs w:val="21"/>
          <w:highlight w:val="yellow"/>
          <w:lang w:eastAsia="zh-CN" w:bidi="ar"/>
        </w:rPr>
        <w:t>竞标</w:t>
      </w:r>
      <w:r>
        <w:rPr>
          <w:rFonts w:hint="eastAsia" w:ascii="仿宋" w:hAnsi="仿宋" w:eastAsia="仿宋" w:cs="仿宋"/>
          <w:b/>
          <w:szCs w:val="21"/>
          <w:highlight w:val="yellow"/>
          <w:lang w:bidi="ar"/>
        </w:rPr>
        <w:t>监督机构在</w:t>
      </w:r>
      <w:r>
        <w:rPr>
          <w:rFonts w:hint="eastAsia" w:ascii="仿宋" w:hAnsi="仿宋" w:eastAsia="仿宋" w:cs="仿宋"/>
          <w:b/>
          <w:szCs w:val="21"/>
          <w:highlight w:val="yellow"/>
          <w:lang w:eastAsia="zh-CN" w:bidi="ar"/>
        </w:rPr>
        <w:t>竞标人</w:t>
      </w:r>
      <w:r>
        <w:rPr>
          <w:rFonts w:hint="eastAsia" w:ascii="仿宋" w:hAnsi="仿宋" w:eastAsia="仿宋" w:cs="仿宋"/>
          <w:b/>
          <w:szCs w:val="21"/>
          <w:highlight w:val="yellow"/>
          <w:lang w:bidi="ar"/>
        </w:rPr>
        <w:t>递交</w:t>
      </w:r>
      <w:r>
        <w:rPr>
          <w:rFonts w:hint="eastAsia" w:ascii="仿宋" w:hAnsi="仿宋" w:eastAsia="仿宋" w:cs="仿宋"/>
          <w:b/>
          <w:szCs w:val="21"/>
          <w:highlight w:val="yellow"/>
          <w:lang w:eastAsia="zh-CN" w:bidi="ar"/>
        </w:rPr>
        <w:t>竞标</w:t>
      </w:r>
      <w:r>
        <w:rPr>
          <w:rFonts w:hint="eastAsia" w:ascii="仿宋" w:hAnsi="仿宋" w:eastAsia="仿宋" w:cs="仿宋"/>
          <w:b/>
          <w:szCs w:val="21"/>
          <w:highlight w:val="yellow"/>
          <w:lang w:bidi="ar"/>
        </w:rPr>
        <w:t>书时，检查</w:t>
      </w:r>
      <w:r>
        <w:rPr>
          <w:rFonts w:hint="eastAsia" w:ascii="仿宋" w:hAnsi="仿宋" w:eastAsia="仿宋" w:cs="仿宋"/>
          <w:b/>
          <w:szCs w:val="21"/>
          <w:highlight w:val="yellow"/>
          <w:lang w:eastAsia="zh-CN" w:bidi="ar"/>
        </w:rPr>
        <w:t>竞标文件</w:t>
      </w:r>
      <w:r>
        <w:rPr>
          <w:rFonts w:hint="eastAsia" w:ascii="仿宋" w:hAnsi="仿宋" w:eastAsia="仿宋" w:cs="仿宋"/>
          <w:b/>
          <w:szCs w:val="21"/>
          <w:highlight w:val="yellow"/>
          <w:lang w:bidi="ar"/>
        </w:rPr>
        <w:t>的密封情况；</w:t>
      </w:r>
    </w:p>
    <w:p w14:paraId="1DEE50E9">
      <w:pPr>
        <w:spacing w:line="360" w:lineRule="auto"/>
        <w:ind w:firstLine="480"/>
        <w:rPr>
          <w:rFonts w:hint="eastAsia" w:ascii="仿宋" w:hAnsi="仿宋" w:eastAsia="仿宋" w:cs="仿宋"/>
          <w:b/>
          <w:szCs w:val="21"/>
          <w:highlight w:val="yellow"/>
        </w:rPr>
      </w:pPr>
      <w:r>
        <w:rPr>
          <w:rFonts w:hint="eastAsia" w:ascii="仿宋" w:hAnsi="仿宋" w:eastAsia="仿宋" w:cs="仿宋"/>
          <w:b/>
          <w:szCs w:val="21"/>
          <w:highlight w:val="yellow"/>
          <w:lang w:bidi="ar"/>
        </w:rPr>
        <w:t>(</w:t>
      </w:r>
      <w:r>
        <w:rPr>
          <w:rFonts w:hint="eastAsia" w:ascii="仿宋" w:hAnsi="仿宋" w:eastAsia="仿宋" w:cs="仿宋"/>
          <w:b/>
          <w:szCs w:val="21"/>
          <w:highlight w:val="yellow"/>
          <w:lang w:val="en-US" w:eastAsia="zh-CN" w:bidi="ar"/>
        </w:rPr>
        <w:t>3</w:t>
      </w:r>
      <w:r>
        <w:rPr>
          <w:rFonts w:hint="eastAsia" w:ascii="仿宋" w:hAnsi="仿宋" w:eastAsia="仿宋" w:cs="仿宋"/>
          <w:b/>
          <w:szCs w:val="21"/>
          <w:highlight w:val="yellow"/>
          <w:lang w:bidi="ar"/>
        </w:rPr>
        <w:t>)拆封</w:t>
      </w:r>
      <w:r>
        <w:rPr>
          <w:rFonts w:hint="eastAsia" w:ascii="仿宋" w:hAnsi="仿宋" w:eastAsia="仿宋" w:cs="仿宋"/>
          <w:b/>
          <w:szCs w:val="21"/>
          <w:highlight w:val="yellow"/>
          <w:lang w:eastAsia="zh-CN" w:bidi="ar"/>
        </w:rPr>
        <w:t>竞标</w:t>
      </w:r>
      <w:r>
        <w:rPr>
          <w:rFonts w:hint="eastAsia" w:ascii="仿宋" w:hAnsi="仿宋" w:eastAsia="仿宋" w:cs="仿宋"/>
          <w:b/>
          <w:szCs w:val="21"/>
          <w:highlight w:val="yellow"/>
          <w:lang w:bidi="ar"/>
        </w:rPr>
        <w:t>书，评委</w:t>
      </w:r>
      <w:r>
        <w:rPr>
          <w:rFonts w:hint="eastAsia" w:ascii="仿宋" w:hAnsi="仿宋" w:eastAsia="仿宋" w:cs="仿宋"/>
          <w:b/>
          <w:szCs w:val="21"/>
          <w:highlight w:val="yellow"/>
          <w:lang w:eastAsia="zh-CN" w:bidi="ar"/>
        </w:rPr>
        <w:t>评审</w:t>
      </w:r>
      <w:r>
        <w:rPr>
          <w:rFonts w:hint="eastAsia" w:ascii="仿宋" w:hAnsi="仿宋" w:eastAsia="仿宋" w:cs="仿宋"/>
          <w:b/>
          <w:szCs w:val="21"/>
          <w:highlight w:val="yellow"/>
          <w:lang w:bidi="ar"/>
        </w:rPr>
        <w:t>；</w:t>
      </w:r>
    </w:p>
    <w:p w14:paraId="003BB2BA">
      <w:pPr>
        <w:spacing w:line="360" w:lineRule="auto"/>
        <w:ind w:firstLine="422" w:firstLineChars="200"/>
        <w:rPr>
          <w:rFonts w:hint="eastAsia" w:ascii="仿宋" w:hAnsi="仿宋" w:eastAsia="仿宋" w:cs="仿宋"/>
          <w:b/>
          <w:szCs w:val="21"/>
          <w:highlight w:val="yellow"/>
        </w:rPr>
      </w:pPr>
      <w:r>
        <w:rPr>
          <w:rFonts w:hint="eastAsia" w:ascii="仿宋" w:hAnsi="仿宋" w:eastAsia="仿宋" w:cs="仿宋"/>
          <w:b/>
          <w:szCs w:val="21"/>
          <w:highlight w:val="yellow"/>
          <w:lang w:bidi="ar"/>
        </w:rPr>
        <w:t>（</w:t>
      </w:r>
      <w:r>
        <w:rPr>
          <w:rFonts w:hint="eastAsia" w:ascii="仿宋" w:hAnsi="仿宋" w:eastAsia="仿宋" w:cs="仿宋"/>
          <w:b/>
          <w:szCs w:val="21"/>
          <w:highlight w:val="yellow"/>
          <w:lang w:val="en-US" w:eastAsia="zh-CN" w:bidi="ar"/>
        </w:rPr>
        <w:t>4</w:t>
      </w:r>
      <w:r>
        <w:rPr>
          <w:rFonts w:hint="eastAsia" w:ascii="仿宋" w:hAnsi="仿宋" w:eastAsia="仿宋" w:cs="仿宋"/>
          <w:b/>
          <w:szCs w:val="21"/>
          <w:highlight w:val="yellow"/>
          <w:lang w:bidi="ar"/>
        </w:rPr>
        <w:t>）在监管部门的监管下，</w:t>
      </w:r>
      <w:r>
        <w:rPr>
          <w:rFonts w:hint="eastAsia" w:ascii="仿宋" w:hAnsi="仿宋" w:eastAsia="仿宋" w:cs="仿宋"/>
          <w:b/>
          <w:szCs w:val="21"/>
          <w:highlight w:val="yellow"/>
          <w:lang w:eastAsia="zh-CN" w:bidi="ar"/>
        </w:rPr>
        <w:t>发包人</w:t>
      </w:r>
      <w:r>
        <w:rPr>
          <w:rFonts w:hint="eastAsia" w:ascii="仿宋" w:hAnsi="仿宋" w:eastAsia="仿宋" w:cs="仿宋"/>
          <w:b/>
          <w:szCs w:val="21"/>
          <w:highlight w:val="yellow"/>
          <w:lang w:bidi="ar"/>
        </w:rPr>
        <w:t>代表在经评审的合格</w:t>
      </w:r>
      <w:r>
        <w:rPr>
          <w:rFonts w:hint="eastAsia" w:ascii="仿宋" w:hAnsi="仿宋" w:eastAsia="仿宋" w:cs="仿宋"/>
          <w:b/>
          <w:szCs w:val="21"/>
          <w:highlight w:val="yellow"/>
          <w:lang w:eastAsia="zh-CN" w:bidi="ar"/>
        </w:rPr>
        <w:t>竞标人</w:t>
      </w:r>
      <w:r>
        <w:rPr>
          <w:rFonts w:hint="eastAsia" w:ascii="仿宋" w:hAnsi="仿宋" w:eastAsia="仿宋" w:cs="仿宋"/>
          <w:b/>
          <w:szCs w:val="21"/>
          <w:highlight w:val="yellow"/>
          <w:lang w:bidi="ar"/>
        </w:rPr>
        <w:t>中按规定随机抽签产生</w:t>
      </w:r>
      <w:r>
        <w:rPr>
          <w:rFonts w:hint="eastAsia" w:ascii="仿宋" w:hAnsi="仿宋" w:eastAsia="仿宋" w:cs="仿宋"/>
          <w:b/>
          <w:szCs w:val="21"/>
          <w:highlight w:val="yellow"/>
          <w:lang w:eastAsia="zh-CN" w:bidi="ar"/>
        </w:rPr>
        <w:t>成交候选人</w:t>
      </w:r>
      <w:r>
        <w:rPr>
          <w:rFonts w:hint="eastAsia" w:ascii="仿宋" w:hAnsi="仿宋" w:eastAsia="仿宋" w:cs="仿宋"/>
          <w:b/>
          <w:szCs w:val="21"/>
          <w:highlight w:val="yellow"/>
          <w:lang w:bidi="ar"/>
        </w:rPr>
        <w:t>；</w:t>
      </w:r>
    </w:p>
    <w:p w14:paraId="4AE16F17">
      <w:pPr>
        <w:spacing w:line="360" w:lineRule="auto"/>
        <w:ind w:firstLine="422" w:firstLineChars="200"/>
        <w:rPr>
          <w:rFonts w:hint="eastAsia" w:ascii="仿宋" w:hAnsi="仿宋" w:eastAsia="仿宋" w:cs="仿宋"/>
          <w:b/>
          <w:szCs w:val="21"/>
          <w:highlight w:val="yellow"/>
        </w:rPr>
      </w:pPr>
      <w:r>
        <w:rPr>
          <w:rFonts w:hint="eastAsia" w:ascii="仿宋" w:hAnsi="仿宋" w:eastAsia="仿宋" w:cs="仿宋"/>
          <w:b/>
          <w:szCs w:val="21"/>
          <w:highlight w:val="yellow"/>
          <w:lang w:bidi="ar"/>
        </w:rPr>
        <w:t>（</w:t>
      </w:r>
      <w:r>
        <w:rPr>
          <w:rFonts w:hint="eastAsia" w:ascii="仿宋" w:hAnsi="仿宋" w:eastAsia="仿宋" w:cs="仿宋"/>
          <w:b/>
          <w:szCs w:val="21"/>
          <w:highlight w:val="yellow"/>
          <w:lang w:val="en-US" w:eastAsia="zh-CN" w:bidi="ar"/>
        </w:rPr>
        <w:t>5</w:t>
      </w:r>
      <w:r>
        <w:rPr>
          <w:rFonts w:hint="eastAsia" w:ascii="仿宋" w:hAnsi="仿宋" w:eastAsia="仿宋" w:cs="仿宋"/>
          <w:b/>
          <w:szCs w:val="21"/>
          <w:highlight w:val="yellow"/>
          <w:lang w:bidi="ar"/>
        </w:rPr>
        <w:t>）开标会结束。</w:t>
      </w:r>
    </w:p>
    <w:p w14:paraId="048EDEED">
      <w:pPr>
        <w:widowControl/>
        <w:shd w:val="clear" w:color="auto" w:fill="FFFFFF"/>
        <w:spacing w:line="400" w:lineRule="exact"/>
        <w:ind w:firstLine="316" w:firstLineChars="150"/>
        <w:jc w:val="left"/>
        <w:rPr>
          <w:rFonts w:hint="eastAsia" w:ascii="仿宋" w:hAnsi="仿宋" w:eastAsia="仿宋" w:cs="仿宋"/>
          <w:color w:val="000000"/>
          <w:sz w:val="24"/>
          <w:highlight w:val="yellow"/>
          <w:shd w:val="clear" w:color="auto" w:fill="FFFFFF"/>
        </w:rPr>
      </w:pPr>
      <w:r>
        <w:rPr>
          <w:rFonts w:hint="eastAsia" w:ascii="仿宋" w:hAnsi="仿宋" w:eastAsia="仿宋" w:cs="仿宋"/>
          <w:b/>
          <w:szCs w:val="21"/>
          <w:highlight w:val="yellow"/>
          <w:lang w:bidi="ar"/>
        </w:rPr>
        <w:t>注：（1）</w:t>
      </w:r>
      <w:r>
        <w:rPr>
          <w:rFonts w:hint="eastAsia" w:ascii="仿宋" w:hAnsi="仿宋" w:eastAsia="仿宋" w:cs="仿宋"/>
          <w:b/>
          <w:szCs w:val="21"/>
          <w:highlight w:val="yellow"/>
          <w:lang w:eastAsia="zh-CN" w:bidi="ar"/>
        </w:rPr>
        <w:t>竞标人</w:t>
      </w:r>
      <w:r>
        <w:rPr>
          <w:rFonts w:hint="eastAsia" w:ascii="仿宋" w:hAnsi="仿宋" w:eastAsia="仿宋" w:cs="仿宋"/>
          <w:b/>
          <w:szCs w:val="21"/>
          <w:highlight w:val="yellow"/>
          <w:lang w:bidi="ar"/>
        </w:rPr>
        <w:t>联系人在开标期间应当保持电话畅通，若有询标，将以语音电话的方式进行。</w:t>
      </w:r>
      <w:r>
        <w:rPr>
          <w:rFonts w:hint="eastAsia" w:ascii="仿宋" w:hAnsi="仿宋" w:eastAsia="仿宋" w:cs="仿宋"/>
          <w:b/>
          <w:szCs w:val="21"/>
          <w:highlight w:val="yellow"/>
          <w:lang w:eastAsia="zh-CN" w:bidi="ar"/>
        </w:rPr>
        <w:t>竞标人</w:t>
      </w:r>
      <w:r>
        <w:rPr>
          <w:rFonts w:hint="eastAsia" w:ascii="仿宋" w:hAnsi="仿宋" w:eastAsia="仿宋" w:cs="仿宋"/>
          <w:b/>
          <w:szCs w:val="21"/>
          <w:highlight w:val="yellow"/>
          <w:lang w:bidi="ar"/>
        </w:rPr>
        <w:t>通讯不通，导致30分钟内无法联系（或拨打三次未能接通），将视作</w:t>
      </w:r>
      <w:r>
        <w:rPr>
          <w:rFonts w:hint="eastAsia" w:ascii="仿宋" w:hAnsi="仿宋" w:eastAsia="仿宋" w:cs="仿宋"/>
          <w:b/>
          <w:szCs w:val="21"/>
          <w:highlight w:val="yellow"/>
          <w:lang w:eastAsia="zh-CN" w:bidi="ar"/>
        </w:rPr>
        <w:t>竞标人</w:t>
      </w:r>
      <w:r>
        <w:rPr>
          <w:rFonts w:hint="eastAsia" w:ascii="仿宋" w:hAnsi="仿宋" w:eastAsia="仿宋" w:cs="仿宋"/>
          <w:b/>
          <w:szCs w:val="21"/>
          <w:highlight w:val="yellow"/>
          <w:lang w:bidi="ar"/>
        </w:rPr>
        <w:t>不予回复或确认，</w:t>
      </w:r>
      <w:r>
        <w:rPr>
          <w:rFonts w:hint="eastAsia" w:ascii="仿宋" w:hAnsi="仿宋" w:eastAsia="仿宋" w:cs="仿宋"/>
          <w:b/>
          <w:szCs w:val="21"/>
          <w:highlight w:val="yellow"/>
          <w:lang w:eastAsia="zh-CN" w:bidi="ar"/>
        </w:rPr>
        <w:t>评审</w:t>
      </w:r>
      <w:r>
        <w:rPr>
          <w:rFonts w:hint="eastAsia" w:ascii="仿宋" w:hAnsi="仿宋" w:eastAsia="仿宋" w:cs="仿宋"/>
          <w:b/>
          <w:szCs w:val="21"/>
          <w:highlight w:val="yellow"/>
          <w:lang w:bidi="ar"/>
        </w:rPr>
        <w:t>委员会作出的决定</w:t>
      </w:r>
      <w:r>
        <w:rPr>
          <w:rFonts w:hint="eastAsia" w:ascii="仿宋" w:hAnsi="仿宋" w:eastAsia="仿宋" w:cs="仿宋"/>
          <w:b/>
          <w:szCs w:val="21"/>
          <w:highlight w:val="yellow"/>
          <w:lang w:eastAsia="zh-CN" w:bidi="ar"/>
        </w:rPr>
        <w:t>竞标人</w:t>
      </w:r>
      <w:r>
        <w:rPr>
          <w:rFonts w:hint="eastAsia" w:ascii="仿宋" w:hAnsi="仿宋" w:eastAsia="仿宋" w:cs="仿宋"/>
          <w:b/>
          <w:szCs w:val="21"/>
          <w:highlight w:val="yellow"/>
          <w:lang w:bidi="ar"/>
        </w:rPr>
        <w:t>不能提起质疑。</w:t>
      </w:r>
    </w:p>
    <w:p w14:paraId="37F60324">
      <w:pPr>
        <w:pStyle w:val="17"/>
        <w:widowControl w:val="0"/>
        <w:spacing w:before="0" w:beforeAutospacing="0" w:after="0" w:afterAutospacing="0" w:line="420" w:lineRule="exact"/>
        <w:ind w:firstLine="632" w:firstLineChars="300"/>
        <w:jc w:val="both"/>
        <w:rPr>
          <w:rFonts w:hint="eastAsia"/>
          <w:color w:val="000000"/>
        </w:rPr>
      </w:pPr>
      <w:r>
        <w:rPr>
          <w:rFonts w:hint="eastAsia" w:ascii="仿宋" w:hAnsi="仿宋" w:eastAsia="仿宋" w:cs="仿宋"/>
          <w:b/>
          <w:color w:val="FF0000"/>
          <w:kern w:val="2"/>
          <w:sz w:val="21"/>
          <w:szCs w:val="21"/>
          <w:highlight w:val="yellow"/>
          <w:lang w:bidi="ar"/>
        </w:rPr>
        <w:t>（2）查验身份后，如果</w:t>
      </w:r>
      <w:r>
        <w:rPr>
          <w:rFonts w:hint="eastAsia" w:ascii="仿宋" w:hAnsi="仿宋" w:eastAsia="仿宋" w:cs="仿宋"/>
          <w:b/>
          <w:color w:val="FF0000"/>
          <w:kern w:val="2"/>
          <w:sz w:val="21"/>
          <w:szCs w:val="21"/>
          <w:highlight w:val="yellow"/>
          <w:lang w:eastAsia="zh-CN" w:bidi="ar"/>
        </w:rPr>
        <w:t>竞标人</w:t>
      </w:r>
      <w:r>
        <w:rPr>
          <w:rFonts w:hint="eastAsia" w:ascii="仿宋" w:hAnsi="仿宋" w:eastAsia="仿宋" w:cs="仿宋"/>
          <w:b/>
          <w:color w:val="FF0000"/>
          <w:kern w:val="2"/>
          <w:sz w:val="21"/>
          <w:szCs w:val="21"/>
          <w:highlight w:val="yellow"/>
          <w:lang w:bidi="ar"/>
        </w:rPr>
        <w:t>数大于等于20家时，各</w:t>
      </w:r>
      <w:r>
        <w:rPr>
          <w:rFonts w:hint="eastAsia" w:ascii="仿宋" w:hAnsi="仿宋" w:eastAsia="仿宋" w:cs="仿宋"/>
          <w:b/>
          <w:color w:val="FF0000"/>
          <w:kern w:val="2"/>
          <w:sz w:val="21"/>
          <w:szCs w:val="21"/>
          <w:highlight w:val="yellow"/>
          <w:lang w:eastAsia="zh-CN" w:bidi="ar"/>
        </w:rPr>
        <w:t>竞标人</w:t>
      </w:r>
      <w:r>
        <w:rPr>
          <w:rFonts w:hint="eastAsia" w:ascii="仿宋" w:hAnsi="仿宋" w:eastAsia="仿宋" w:cs="仿宋"/>
          <w:b/>
          <w:color w:val="FF0000"/>
          <w:kern w:val="2"/>
          <w:sz w:val="21"/>
          <w:szCs w:val="21"/>
          <w:highlight w:val="yellow"/>
          <w:lang w:bidi="ar"/>
        </w:rPr>
        <w:t>的签到顺序号即为各自的抽签号，需要先由</w:t>
      </w:r>
      <w:r>
        <w:rPr>
          <w:rFonts w:hint="eastAsia" w:ascii="仿宋" w:hAnsi="仿宋" w:eastAsia="仿宋" w:cs="仿宋"/>
          <w:b/>
          <w:color w:val="FF0000"/>
          <w:kern w:val="2"/>
          <w:sz w:val="21"/>
          <w:szCs w:val="21"/>
          <w:highlight w:val="yellow"/>
          <w:lang w:eastAsia="zh-CN" w:bidi="ar"/>
        </w:rPr>
        <w:t>发包人</w:t>
      </w:r>
      <w:r>
        <w:rPr>
          <w:rFonts w:hint="eastAsia" w:ascii="仿宋" w:hAnsi="仿宋" w:eastAsia="仿宋" w:cs="仿宋"/>
          <w:b/>
          <w:color w:val="FF0000"/>
          <w:kern w:val="2"/>
          <w:sz w:val="21"/>
          <w:szCs w:val="21"/>
          <w:highlight w:val="yellow"/>
          <w:lang w:bidi="ar"/>
        </w:rPr>
        <w:t>代表通过随机抽签，确定其中15家</w:t>
      </w:r>
      <w:r>
        <w:rPr>
          <w:rFonts w:hint="eastAsia" w:ascii="仿宋" w:hAnsi="仿宋" w:eastAsia="仿宋" w:cs="仿宋"/>
          <w:b/>
          <w:color w:val="FF0000"/>
          <w:kern w:val="2"/>
          <w:sz w:val="21"/>
          <w:szCs w:val="21"/>
          <w:highlight w:val="yellow"/>
          <w:lang w:eastAsia="zh-CN" w:bidi="ar"/>
        </w:rPr>
        <w:t>竞标人</w:t>
      </w:r>
      <w:r>
        <w:rPr>
          <w:rFonts w:hint="eastAsia" w:ascii="仿宋" w:hAnsi="仿宋" w:eastAsia="仿宋" w:cs="仿宋"/>
          <w:b/>
          <w:color w:val="FF0000"/>
          <w:kern w:val="2"/>
          <w:sz w:val="21"/>
          <w:szCs w:val="21"/>
          <w:highlight w:val="yellow"/>
          <w:lang w:bidi="ar"/>
        </w:rPr>
        <w:t>进入审查环节，其余</w:t>
      </w:r>
      <w:r>
        <w:rPr>
          <w:rFonts w:hint="eastAsia" w:ascii="仿宋" w:hAnsi="仿宋" w:eastAsia="仿宋" w:cs="仿宋"/>
          <w:b/>
          <w:color w:val="FF0000"/>
          <w:kern w:val="2"/>
          <w:sz w:val="21"/>
          <w:szCs w:val="21"/>
          <w:highlight w:val="yellow"/>
          <w:lang w:eastAsia="zh-CN" w:bidi="ar"/>
        </w:rPr>
        <w:t>竞标人</w:t>
      </w:r>
      <w:r>
        <w:rPr>
          <w:rFonts w:hint="eastAsia" w:ascii="仿宋" w:hAnsi="仿宋" w:eastAsia="仿宋" w:cs="仿宋"/>
          <w:b/>
          <w:color w:val="FF0000"/>
          <w:kern w:val="2"/>
          <w:sz w:val="21"/>
          <w:szCs w:val="21"/>
          <w:highlight w:val="yellow"/>
          <w:lang w:bidi="ar"/>
        </w:rPr>
        <w:t>不再进行下一阶段的符合性审查环节，</w:t>
      </w:r>
      <w:r>
        <w:rPr>
          <w:rFonts w:hint="eastAsia" w:ascii="仿宋" w:hAnsi="仿宋" w:eastAsia="仿宋" w:cs="仿宋"/>
          <w:b/>
          <w:color w:val="FF0000"/>
          <w:kern w:val="2"/>
          <w:sz w:val="21"/>
          <w:szCs w:val="21"/>
          <w:highlight w:val="yellow"/>
          <w:lang w:eastAsia="zh-CN" w:bidi="ar"/>
        </w:rPr>
        <w:t>竞标文件</w:t>
      </w:r>
      <w:r>
        <w:rPr>
          <w:rFonts w:hint="eastAsia" w:ascii="仿宋" w:hAnsi="仿宋" w:eastAsia="仿宋" w:cs="仿宋"/>
          <w:b/>
          <w:color w:val="FF0000"/>
          <w:kern w:val="2"/>
          <w:sz w:val="21"/>
          <w:szCs w:val="21"/>
          <w:highlight w:val="yellow"/>
          <w:lang w:bidi="ar"/>
        </w:rPr>
        <w:t>不予开封并当场退给</w:t>
      </w:r>
      <w:r>
        <w:rPr>
          <w:rFonts w:hint="eastAsia" w:ascii="仿宋" w:hAnsi="仿宋" w:eastAsia="仿宋" w:cs="仿宋"/>
          <w:b/>
          <w:color w:val="FF0000"/>
          <w:kern w:val="2"/>
          <w:sz w:val="21"/>
          <w:szCs w:val="21"/>
          <w:highlight w:val="yellow"/>
          <w:lang w:eastAsia="zh-CN" w:bidi="ar"/>
        </w:rPr>
        <w:t>竞标人</w:t>
      </w:r>
      <w:r>
        <w:rPr>
          <w:rFonts w:hint="eastAsia" w:ascii="仿宋" w:hAnsi="仿宋" w:eastAsia="仿宋" w:cs="仿宋"/>
          <w:b/>
          <w:color w:val="FF0000"/>
          <w:kern w:val="2"/>
          <w:sz w:val="21"/>
          <w:szCs w:val="21"/>
          <w:highlight w:val="yellow"/>
          <w:lang w:bidi="ar"/>
        </w:rPr>
        <w:t>。</w:t>
      </w:r>
    </w:p>
    <w:p w14:paraId="1DB8D193">
      <w:pPr>
        <w:pStyle w:val="11"/>
        <w:spacing w:line="360" w:lineRule="exact"/>
        <w:ind w:firstLine="235" w:firstLineChars="98"/>
        <w:rPr>
          <w:rFonts w:hint="eastAsia" w:hAnsi="宋体" w:cs="宋体"/>
          <w:color w:val="000000"/>
          <w:sz w:val="24"/>
          <w:szCs w:val="24"/>
        </w:rPr>
      </w:pPr>
    </w:p>
    <w:p w14:paraId="3AF7110B">
      <w:pPr>
        <w:pStyle w:val="11"/>
        <w:spacing w:line="360" w:lineRule="exact"/>
        <w:rPr>
          <w:rFonts w:hint="eastAsia" w:hAnsi="宋体" w:cs="宋体"/>
          <w:color w:val="000000"/>
          <w:sz w:val="24"/>
          <w:szCs w:val="24"/>
        </w:rPr>
      </w:pPr>
      <w:r>
        <w:rPr>
          <w:rFonts w:hint="eastAsia" w:hAnsi="宋体" w:cs="宋体"/>
          <w:color w:val="000000"/>
          <w:sz w:val="24"/>
          <w:szCs w:val="24"/>
        </w:rPr>
        <w:t xml:space="preserve">    23．5</w:t>
      </w:r>
      <w:r>
        <w:rPr>
          <w:rFonts w:hint="eastAsia" w:hAnsi="宋体" w:cs="宋体"/>
          <w:color w:val="000000"/>
          <w:sz w:val="24"/>
          <w:szCs w:val="24"/>
          <w:lang w:eastAsia="zh-CN"/>
        </w:rPr>
        <w:t>发包人</w:t>
      </w:r>
      <w:r>
        <w:rPr>
          <w:rFonts w:hint="eastAsia" w:hAnsi="宋体" w:cs="宋体"/>
          <w:color w:val="000000"/>
          <w:sz w:val="24"/>
          <w:szCs w:val="24"/>
        </w:rPr>
        <w:t>在</w:t>
      </w:r>
      <w:r>
        <w:rPr>
          <w:rFonts w:hint="eastAsia" w:hAnsi="宋体" w:cs="宋体"/>
          <w:color w:val="000000"/>
          <w:sz w:val="24"/>
          <w:szCs w:val="24"/>
          <w:lang w:eastAsia="zh-CN"/>
        </w:rPr>
        <w:t>交易文件</w:t>
      </w:r>
      <w:r>
        <w:rPr>
          <w:rFonts w:hint="eastAsia" w:hAnsi="宋体" w:cs="宋体"/>
          <w:color w:val="000000"/>
          <w:sz w:val="24"/>
          <w:szCs w:val="24"/>
        </w:rPr>
        <w:t>要求提交</w:t>
      </w:r>
      <w:r>
        <w:rPr>
          <w:rFonts w:hint="eastAsia" w:hAnsi="宋体" w:cs="宋体"/>
          <w:color w:val="000000"/>
          <w:sz w:val="24"/>
          <w:szCs w:val="24"/>
          <w:lang w:eastAsia="zh-CN"/>
        </w:rPr>
        <w:t>竞标文件</w:t>
      </w:r>
      <w:r>
        <w:rPr>
          <w:rFonts w:hint="eastAsia" w:hAnsi="宋体" w:cs="宋体"/>
          <w:color w:val="000000"/>
          <w:sz w:val="24"/>
          <w:szCs w:val="24"/>
        </w:rPr>
        <w:t>的截止时间前收到的</w:t>
      </w:r>
      <w:r>
        <w:rPr>
          <w:rFonts w:hint="eastAsia" w:hAnsi="宋体" w:cs="宋体"/>
          <w:color w:val="000000"/>
          <w:sz w:val="24"/>
          <w:szCs w:val="24"/>
          <w:lang w:eastAsia="zh-CN"/>
        </w:rPr>
        <w:t>竞标文件</w:t>
      </w:r>
      <w:r>
        <w:rPr>
          <w:rFonts w:hint="eastAsia" w:hAnsi="宋体" w:cs="宋体"/>
          <w:color w:val="000000"/>
          <w:sz w:val="24"/>
          <w:szCs w:val="24"/>
        </w:rPr>
        <w:t>，开标时都应当当众予以拆封、宣读。</w:t>
      </w:r>
    </w:p>
    <w:p w14:paraId="75C04309">
      <w:pPr>
        <w:pStyle w:val="11"/>
        <w:spacing w:line="360" w:lineRule="exact"/>
        <w:ind w:firstLine="480"/>
        <w:rPr>
          <w:rFonts w:hint="eastAsia" w:hAnsi="宋体" w:cs="宋体"/>
          <w:color w:val="000000"/>
          <w:sz w:val="24"/>
          <w:szCs w:val="24"/>
        </w:rPr>
      </w:pPr>
      <w:r>
        <w:rPr>
          <w:rFonts w:hint="eastAsia" w:hAnsi="宋体" w:cs="宋体"/>
          <w:color w:val="000000"/>
          <w:sz w:val="24"/>
          <w:szCs w:val="24"/>
        </w:rPr>
        <w:t>23．6</w:t>
      </w:r>
      <w:r>
        <w:rPr>
          <w:rFonts w:hint="eastAsia" w:hAnsi="宋体" w:cs="宋体"/>
          <w:color w:val="000000"/>
          <w:sz w:val="24"/>
          <w:szCs w:val="24"/>
          <w:lang w:eastAsia="zh-CN"/>
        </w:rPr>
        <w:t>发包人</w:t>
      </w:r>
      <w:r>
        <w:rPr>
          <w:rFonts w:hint="eastAsia" w:hAnsi="宋体" w:cs="宋体"/>
          <w:color w:val="000000"/>
          <w:sz w:val="24"/>
          <w:szCs w:val="24"/>
        </w:rPr>
        <w:t>将对开标过程进行记录，并由</w:t>
      </w:r>
      <w:r>
        <w:rPr>
          <w:rFonts w:hint="eastAsia" w:hAnsi="宋体" w:cs="宋体"/>
          <w:color w:val="000000"/>
          <w:sz w:val="24"/>
          <w:szCs w:val="24"/>
          <w:lang w:eastAsia="zh-CN"/>
        </w:rPr>
        <w:t>发包人</w:t>
      </w:r>
      <w:r>
        <w:rPr>
          <w:rFonts w:hint="eastAsia" w:hAnsi="宋体" w:cs="宋体"/>
          <w:color w:val="000000"/>
          <w:sz w:val="24"/>
          <w:szCs w:val="24"/>
        </w:rPr>
        <w:t>和</w:t>
      </w:r>
      <w:r>
        <w:rPr>
          <w:rFonts w:hint="eastAsia" w:hAnsi="宋体" w:cs="宋体"/>
          <w:color w:val="000000"/>
          <w:sz w:val="24"/>
          <w:szCs w:val="24"/>
          <w:lang w:eastAsia="zh-CN"/>
        </w:rPr>
        <w:t>竞标人</w:t>
      </w:r>
      <w:r>
        <w:rPr>
          <w:rFonts w:hint="eastAsia" w:hAnsi="宋体" w:cs="宋体"/>
          <w:color w:val="000000"/>
          <w:sz w:val="24"/>
          <w:szCs w:val="24"/>
        </w:rPr>
        <w:t>签字确认后存档备查。</w:t>
      </w:r>
    </w:p>
    <w:p w14:paraId="6D3C606A">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54" w:name="_Toc10488"/>
      <w:r>
        <w:rPr>
          <w:rFonts w:hint="eastAsia" w:ascii="宋体" w:hAnsi="宋体" w:cs="宋体"/>
          <w:bCs w:val="0"/>
          <w:snapToGrid w:val="0"/>
          <w:kern w:val="0"/>
          <w:szCs w:val="24"/>
        </w:rPr>
        <w:t>24、</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的有效性审查</w:t>
      </w:r>
      <w:bookmarkEnd w:id="54"/>
    </w:p>
    <w:p w14:paraId="28717E07">
      <w:pPr>
        <w:spacing w:line="360" w:lineRule="exact"/>
        <w:ind w:firstLine="540" w:firstLineChars="225"/>
        <w:rPr>
          <w:rFonts w:hint="eastAsia" w:ascii="宋体" w:hAnsi="宋体" w:cs="宋体"/>
          <w:color w:val="000000"/>
          <w:sz w:val="24"/>
        </w:rPr>
      </w:pPr>
      <w:r>
        <w:rPr>
          <w:rFonts w:hint="eastAsia" w:ascii="宋体" w:hAnsi="宋体" w:cs="宋体"/>
          <w:color w:val="000000"/>
          <w:sz w:val="24"/>
        </w:rPr>
        <w:t>24．1</w:t>
      </w:r>
      <w:r>
        <w:rPr>
          <w:rFonts w:hint="eastAsia" w:ascii="宋体" w:hAnsi="宋体" w:cs="宋体"/>
          <w:color w:val="000000"/>
          <w:sz w:val="24"/>
          <w:lang w:eastAsia="zh-CN"/>
        </w:rPr>
        <w:t>竞标文件</w:t>
      </w:r>
      <w:r>
        <w:rPr>
          <w:rFonts w:hint="eastAsia" w:ascii="宋体" w:hAnsi="宋体" w:cs="宋体"/>
          <w:color w:val="000000"/>
          <w:sz w:val="24"/>
        </w:rPr>
        <w:t>有下列情形之一的，</w:t>
      </w:r>
      <w:r>
        <w:rPr>
          <w:rFonts w:hint="eastAsia" w:ascii="宋体" w:hAnsi="宋体" w:cs="宋体"/>
          <w:color w:val="000000"/>
          <w:sz w:val="24"/>
          <w:lang w:eastAsia="zh-CN"/>
        </w:rPr>
        <w:t>发包人</w:t>
      </w:r>
      <w:r>
        <w:rPr>
          <w:rFonts w:hint="eastAsia" w:ascii="宋体" w:hAnsi="宋体" w:cs="宋体"/>
          <w:color w:val="000000"/>
          <w:sz w:val="24"/>
        </w:rPr>
        <w:t>不予受理：</w:t>
      </w:r>
    </w:p>
    <w:p w14:paraId="484B274B">
      <w:pPr>
        <w:spacing w:line="360" w:lineRule="exact"/>
        <w:ind w:firstLine="600" w:firstLineChars="250"/>
        <w:rPr>
          <w:rFonts w:hint="eastAsia" w:ascii="宋体" w:hAnsi="宋体" w:cs="宋体"/>
          <w:color w:val="000000"/>
          <w:sz w:val="24"/>
        </w:rPr>
      </w:pPr>
      <w:r>
        <w:rPr>
          <w:rFonts w:hint="eastAsia" w:ascii="宋体" w:hAnsi="宋体" w:cs="宋体"/>
          <w:color w:val="000000"/>
          <w:sz w:val="24"/>
        </w:rPr>
        <w:t>①逾期送达的或者未送达指定地点的；</w:t>
      </w:r>
    </w:p>
    <w:p w14:paraId="07F1C0C7">
      <w:pPr>
        <w:spacing w:line="360" w:lineRule="exact"/>
        <w:ind w:firstLine="600" w:firstLineChars="250"/>
        <w:rPr>
          <w:rFonts w:hint="eastAsia" w:ascii="宋体" w:hAnsi="宋体" w:cs="宋体"/>
          <w:color w:val="000000"/>
          <w:sz w:val="24"/>
        </w:rPr>
      </w:pPr>
      <w:r>
        <w:rPr>
          <w:rFonts w:hint="eastAsia" w:ascii="宋体" w:hAnsi="宋体" w:cs="宋体"/>
          <w:color w:val="000000"/>
          <w:sz w:val="24"/>
        </w:rPr>
        <w:t>②未按</w:t>
      </w:r>
      <w:r>
        <w:rPr>
          <w:rFonts w:hint="eastAsia" w:ascii="宋体" w:hAnsi="宋体" w:cs="宋体"/>
          <w:color w:val="000000"/>
          <w:sz w:val="24"/>
          <w:lang w:eastAsia="zh-CN"/>
        </w:rPr>
        <w:t>交易文件</w:t>
      </w:r>
      <w:r>
        <w:rPr>
          <w:rFonts w:hint="eastAsia" w:ascii="宋体" w:hAnsi="宋体" w:cs="宋体"/>
          <w:color w:val="000000"/>
          <w:sz w:val="24"/>
        </w:rPr>
        <w:t>要求密封、装订和标记的。</w:t>
      </w:r>
    </w:p>
    <w:p w14:paraId="28A1300F">
      <w:pPr>
        <w:spacing w:line="360" w:lineRule="exact"/>
        <w:ind w:firstLine="600" w:firstLineChars="250"/>
        <w:rPr>
          <w:rFonts w:hint="eastAsia" w:ascii="宋体" w:hAnsi="宋体" w:cs="宋体"/>
          <w:color w:val="000000"/>
          <w:sz w:val="24"/>
        </w:rPr>
      </w:pPr>
      <w:r>
        <w:rPr>
          <w:rFonts w:hint="eastAsia" w:ascii="宋体" w:hAnsi="宋体" w:cs="宋体"/>
          <w:color w:val="000000"/>
          <w:sz w:val="24"/>
        </w:rPr>
        <w:t>③开标时当场宣布为无效标的。</w:t>
      </w:r>
    </w:p>
    <w:p w14:paraId="69BDBCBD">
      <w:pPr>
        <w:pStyle w:val="13"/>
        <w:rPr>
          <w:rFonts w:hint="eastAsia" w:hAnsi="宋体" w:cs="宋体"/>
          <w:color w:val="000000"/>
          <w:sz w:val="24"/>
          <w:lang w:val="en-US" w:eastAsia="zh-CN"/>
        </w:rPr>
      </w:pPr>
      <w:r>
        <w:rPr>
          <w:rFonts w:hint="eastAsia" w:hAnsi="宋体" w:cs="宋体"/>
          <w:color w:val="000000"/>
          <w:sz w:val="24"/>
          <w:lang w:val="en-US" w:eastAsia="zh-CN"/>
        </w:rPr>
        <w:t xml:space="preserve">     ④开标时当场宣布为废标的。</w:t>
      </w:r>
    </w:p>
    <w:p w14:paraId="5CD3F3A4">
      <w:pPr>
        <w:spacing w:line="360" w:lineRule="auto"/>
        <w:rPr>
          <w:rFonts w:hint="eastAsia" w:ascii="宋体" w:hAnsi="宋体" w:eastAsia="宋体" w:cs="宋体"/>
          <w:color w:val="auto"/>
          <w:sz w:val="24"/>
          <w:szCs w:val="24"/>
        </w:rPr>
      </w:pPr>
      <w:bookmarkStart w:id="55" w:name="_Toc9348"/>
    </w:p>
    <w:bookmarkEnd w:id="55"/>
    <w:p w14:paraId="3C4558CC">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kern w:val="0"/>
          <w:szCs w:val="24"/>
        </w:rPr>
      </w:pPr>
      <w:bookmarkStart w:id="56" w:name="_Toc15798"/>
      <w:r>
        <w:rPr>
          <w:rFonts w:hint="eastAsia" w:ascii="宋体" w:hAnsi="宋体" w:cs="宋体"/>
          <w:bCs w:val="0"/>
          <w:snapToGrid w:val="0"/>
          <w:kern w:val="0"/>
          <w:szCs w:val="24"/>
        </w:rPr>
        <w:t>(六)</w:t>
      </w:r>
      <w:r>
        <w:rPr>
          <w:rFonts w:hint="eastAsia" w:ascii="宋体" w:hAnsi="宋体" w:cs="宋体"/>
          <w:bCs w:val="0"/>
          <w:snapToGrid w:val="0"/>
          <w:kern w:val="0"/>
          <w:szCs w:val="24"/>
          <w:lang w:eastAsia="zh-CN"/>
        </w:rPr>
        <w:t>竞标</w:t>
      </w:r>
      <w:r>
        <w:rPr>
          <w:rFonts w:hint="eastAsia" w:ascii="宋体" w:hAnsi="宋体" w:cs="宋体"/>
          <w:bCs w:val="0"/>
          <w:snapToGrid w:val="0"/>
          <w:kern w:val="0"/>
          <w:szCs w:val="24"/>
        </w:rPr>
        <w:t>书审查</w:t>
      </w:r>
      <w:bookmarkEnd w:id="56"/>
    </w:p>
    <w:p w14:paraId="141190EA">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57" w:name="_Toc10558"/>
      <w:bookmarkStart w:id="58" w:name="_Toc11213"/>
      <w:r>
        <w:rPr>
          <w:rFonts w:hint="eastAsia" w:ascii="宋体" w:hAnsi="宋体" w:cs="宋体"/>
          <w:bCs w:val="0"/>
          <w:snapToGrid w:val="0"/>
          <w:kern w:val="0"/>
          <w:szCs w:val="24"/>
        </w:rPr>
        <w:t>25、</w:t>
      </w:r>
      <w:r>
        <w:rPr>
          <w:rFonts w:hint="eastAsia" w:ascii="宋体" w:hAnsi="宋体" w:cs="宋体"/>
          <w:bCs w:val="0"/>
          <w:snapToGrid w:val="0"/>
          <w:kern w:val="0"/>
          <w:szCs w:val="24"/>
          <w:lang w:eastAsia="zh-CN"/>
        </w:rPr>
        <w:t>竞标</w:t>
      </w:r>
      <w:r>
        <w:rPr>
          <w:rFonts w:hint="eastAsia" w:ascii="宋体" w:hAnsi="宋体" w:cs="宋体"/>
          <w:bCs w:val="0"/>
          <w:snapToGrid w:val="0"/>
          <w:kern w:val="0"/>
          <w:szCs w:val="24"/>
        </w:rPr>
        <w:t>书审查</w:t>
      </w:r>
      <w:bookmarkEnd w:id="57"/>
      <w:bookmarkEnd w:id="58"/>
    </w:p>
    <w:p w14:paraId="4914040D">
      <w:pPr>
        <w:pStyle w:val="11"/>
        <w:spacing w:line="360" w:lineRule="exact"/>
        <w:rPr>
          <w:rFonts w:hint="eastAsia" w:hAnsi="宋体" w:cs="宋体"/>
          <w:sz w:val="24"/>
          <w:szCs w:val="24"/>
        </w:rPr>
      </w:pPr>
      <w:r>
        <w:rPr>
          <w:rFonts w:hint="eastAsia" w:hAnsi="宋体" w:cs="宋体"/>
          <w:sz w:val="24"/>
          <w:szCs w:val="24"/>
        </w:rPr>
        <w:t xml:space="preserve">    25．1开标会议结束后，召开</w:t>
      </w:r>
      <w:r>
        <w:rPr>
          <w:rFonts w:hint="eastAsia" w:hAnsi="宋体" w:cs="宋体"/>
          <w:sz w:val="24"/>
          <w:szCs w:val="24"/>
          <w:lang w:eastAsia="zh-CN"/>
        </w:rPr>
        <w:t>发包人</w:t>
      </w:r>
      <w:r>
        <w:rPr>
          <w:rFonts w:hint="eastAsia" w:hAnsi="宋体" w:cs="宋体"/>
          <w:sz w:val="24"/>
          <w:szCs w:val="24"/>
        </w:rPr>
        <w:t>审查会议，审查会议采用保密方式进行，并由</w:t>
      </w:r>
      <w:r>
        <w:rPr>
          <w:rFonts w:hint="eastAsia" w:hAnsi="宋体" w:cs="宋体"/>
          <w:sz w:val="24"/>
          <w:szCs w:val="24"/>
          <w:lang w:eastAsia="zh-CN"/>
        </w:rPr>
        <w:t>发包人</w:t>
      </w:r>
      <w:r>
        <w:rPr>
          <w:rFonts w:hint="eastAsia" w:hAnsi="宋体" w:cs="宋体"/>
          <w:sz w:val="24"/>
          <w:szCs w:val="24"/>
        </w:rPr>
        <w:t>负责。</w:t>
      </w:r>
    </w:p>
    <w:p w14:paraId="70C2930C">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59" w:name="_Toc8352"/>
      <w:bookmarkStart w:id="60" w:name="_Toc1988"/>
      <w:r>
        <w:rPr>
          <w:rFonts w:hint="eastAsia" w:ascii="宋体" w:hAnsi="宋体" w:cs="宋体"/>
          <w:bCs w:val="0"/>
          <w:snapToGrid w:val="0"/>
          <w:kern w:val="0"/>
          <w:szCs w:val="24"/>
        </w:rPr>
        <w:t>26、审查过程的保密</w:t>
      </w:r>
      <w:bookmarkEnd w:id="59"/>
      <w:bookmarkEnd w:id="60"/>
    </w:p>
    <w:p w14:paraId="4CAEDE07">
      <w:pPr>
        <w:pStyle w:val="11"/>
        <w:spacing w:line="360" w:lineRule="exact"/>
        <w:rPr>
          <w:rFonts w:hint="eastAsia" w:hAnsi="宋体" w:cs="宋体"/>
          <w:sz w:val="24"/>
          <w:szCs w:val="24"/>
        </w:rPr>
      </w:pPr>
      <w:r>
        <w:rPr>
          <w:rFonts w:hint="eastAsia" w:hAnsi="宋体" w:cs="宋体"/>
          <w:sz w:val="24"/>
          <w:szCs w:val="24"/>
        </w:rPr>
        <w:t xml:space="preserve">    26．1公开开标后，直到授予</w:t>
      </w:r>
      <w:r>
        <w:rPr>
          <w:rFonts w:hint="eastAsia" w:hAnsi="宋体" w:cs="宋体"/>
          <w:sz w:val="24"/>
          <w:szCs w:val="24"/>
          <w:lang w:eastAsia="zh-CN"/>
        </w:rPr>
        <w:t>成交人</w:t>
      </w:r>
      <w:r>
        <w:rPr>
          <w:rFonts w:hint="eastAsia" w:hAnsi="宋体" w:cs="宋体"/>
          <w:sz w:val="24"/>
          <w:szCs w:val="24"/>
        </w:rPr>
        <w:t>合同为止，凡属于对</w:t>
      </w:r>
      <w:r>
        <w:rPr>
          <w:rFonts w:hint="eastAsia" w:hAnsi="宋体" w:cs="宋体"/>
          <w:sz w:val="24"/>
          <w:szCs w:val="24"/>
          <w:lang w:eastAsia="zh-CN"/>
        </w:rPr>
        <w:t>竞标文件</w:t>
      </w:r>
      <w:r>
        <w:rPr>
          <w:rFonts w:hint="eastAsia" w:hAnsi="宋体" w:cs="宋体"/>
          <w:sz w:val="24"/>
          <w:szCs w:val="24"/>
        </w:rPr>
        <w:t>的审查、澄清、评价和比较的有关资料以及</w:t>
      </w:r>
      <w:r>
        <w:rPr>
          <w:rFonts w:hint="eastAsia" w:hAnsi="宋体" w:cs="宋体"/>
          <w:sz w:val="24"/>
          <w:szCs w:val="24"/>
          <w:lang w:eastAsia="zh-CN"/>
        </w:rPr>
        <w:t>成交候选人</w:t>
      </w:r>
      <w:r>
        <w:rPr>
          <w:rFonts w:hint="eastAsia" w:hAnsi="宋体" w:cs="宋体"/>
          <w:sz w:val="24"/>
          <w:szCs w:val="24"/>
        </w:rPr>
        <w:t>的推荐情况、与审查有关的其他任何情况均应严格保密;</w:t>
      </w:r>
    </w:p>
    <w:p w14:paraId="0DA317DF">
      <w:pPr>
        <w:pStyle w:val="11"/>
        <w:spacing w:line="360" w:lineRule="exact"/>
        <w:rPr>
          <w:rFonts w:hint="eastAsia" w:hAnsi="宋体" w:cs="宋体"/>
          <w:sz w:val="24"/>
          <w:szCs w:val="24"/>
        </w:rPr>
      </w:pPr>
      <w:r>
        <w:rPr>
          <w:rFonts w:hint="eastAsia" w:hAnsi="宋体" w:cs="宋体"/>
          <w:sz w:val="24"/>
          <w:szCs w:val="24"/>
        </w:rPr>
        <w:t xml:space="preserve">    26．2在</w:t>
      </w:r>
      <w:r>
        <w:rPr>
          <w:rFonts w:hint="eastAsia" w:hAnsi="宋体" w:cs="宋体"/>
          <w:sz w:val="24"/>
          <w:szCs w:val="24"/>
          <w:lang w:eastAsia="zh-CN"/>
        </w:rPr>
        <w:t>竞标文件</w:t>
      </w:r>
      <w:r>
        <w:rPr>
          <w:rFonts w:hint="eastAsia" w:hAnsi="宋体" w:cs="宋体"/>
          <w:sz w:val="24"/>
          <w:szCs w:val="24"/>
        </w:rPr>
        <w:t>的评审和比较、</w:t>
      </w:r>
      <w:r>
        <w:rPr>
          <w:rFonts w:hint="eastAsia" w:hAnsi="宋体" w:cs="宋体"/>
          <w:sz w:val="24"/>
          <w:szCs w:val="24"/>
          <w:lang w:eastAsia="zh-CN"/>
        </w:rPr>
        <w:t>成交候选人</w:t>
      </w:r>
      <w:r>
        <w:rPr>
          <w:rFonts w:hint="eastAsia" w:hAnsi="宋体" w:cs="宋体"/>
          <w:sz w:val="24"/>
          <w:szCs w:val="24"/>
        </w:rPr>
        <w:t>推荐以及授予合同的过程中，</w:t>
      </w:r>
      <w:r>
        <w:rPr>
          <w:rFonts w:hint="eastAsia" w:hAnsi="宋体" w:cs="宋体"/>
          <w:sz w:val="24"/>
          <w:szCs w:val="24"/>
          <w:lang w:eastAsia="zh-CN"/>
        </w:rPr>
        <w:t>竞标人</w:t>
      </w:r>
      <w:r>
        <w:rPr>
          <w:rFonts w:hint="eastAsia" w:hAnsi="宋体" w:cs="宋体"/>
          <w:sz w:val="24"/>
          <w:szCs w:val="24"/>
        </w:rPr>
        <w:t>如试图向</w:t>
      </w:r>
      <w:r>
        <w:rPr>
          <w:rFonts w:hint="eastAsia" w:hAnsi="宋体" w:cs="宋体"/>
          <w:sz w:val="24"/>
          <w:szCs w:val="24"/>
          <w:lang w:eastAsia="zh-CN"/>
        </w:rPr>
        <w:t>发包人</w:t>
      </w:r>
      <w:r>
        <w:rPr>
          <w:rFonts w:hint="eastAsia" w:hAnsi="宋体" w:cs="宋体"/>
          <w:sz w:val="24"/>
          <w:szCs w:val="24"/>
        </w:rPr>
        <w:t>施加影响的任何行为，都将会导致其</w:t>
      </w:r>
      <w:r>
        <w:rPr>
          <w:rFonts w:hint="eastAsia" w:hAnsi="宋体" w:cs="宋体"/>
          <w:sz w:val="24"/>
          <w:szCs w:val="24"/>
          <w:lang w:eastAsia="zh-CN"/>
        </w:rPr>
        <w:t>竞标</w:t>
      </w:r>
      <w:r>
        <w:rPr>
          <w:rFonts w:hint="eastAsia" w:hAnsi="宋体" w:cs="宋体"/>
          <w:sz w:val="24"/>
          <w:szCs w:val="24"/>
        </w:rPr>
        <w:t>被拒绝。</w:t>
      </w:r>
    </w:p>
    <w:p w14:paraId="027CF51D">
      <w:pPr>
        <w:pStyle w:val="11"/>
        <w:spacing w:line="360" w:lineRule="exact"/>
        <w:rPr>
          <w:rFonts w:hint="eastAsia" w:hAnsi="宋体" w:cs="宋体"/>
          <w:sz w:val="24"/>
          <w:szCs w:val="24"/>
        </w:rPr>
      </w:pPr>
      <w:r>
        <w:rPr>
          <w:rFonts w:hint="eastAsia" w:hAnsi="宋体" w:cs="宋体"/>
          <w:sz w:val="24"/>
          <w:szCs w:val="24"/>
        </w:rPr>
        <w:t xml:space="preserve">    26．3合同授予后，</w:t>
      </w:r>
      <w:r>
        <w:rPr>
          <w:rFonts w:hint="eastAsia" w:hAnsi="宋体" w:cs="宋体"/>
          <w:sz w:val="24"/>
          <w:szCs w:val="24"/>
          <w:lang w:eastAsia="zh-CN"/>
        </w:rPr>
        <w:t>发包人</w:t>
      </w:r>
      <w:r>
        <w:rPr>
          <w:rFonts w:hint="eastAsia" w:hAnsi="宋体" w:cs="宋体"/>
          <w:sz w:val="24"/>
          <w:szCs w:val="24"/>
        </w:rPr>
        <w:t>对未</w:t>
      </w:r>
      <w:r>
        <w:rPr>
          <w:rFonts w:hint="eastAsia" w:hAnsi="宋体" w:cs="宋体"/>
          <w:sz w:val="24"/>
          <w:szCs w:val="24"/>
          <w:lang w:eastAsia="zh-CN"/>
        </w:rPr>
        <w:t>成交人</w:t>
      </w:r>
      <w:r>
        <w:rPr>
          <w:rFonts w:hint="eastAsia" w:hAnsi="宋体" w:cs="宋体"/>
          <w:sz w:val="24"/>
          <w:szCs w:val="24"/>
        </w:rPr>
        <w:t>就审查过程情况以及未能中标原因不作任何解释。未</w:t>
      </w:r>
      <w:r>
        <w:rPr>
          <w:rFonts w:hint="eastAsia" w:hAnsi="宋体" w:cs="宋体"/>
          <w:sz w:val="24"/>
          <w:szCs w:val="24"/>
          <w:lang w:eastAsia="zh-CN"/>
        </w:rPr>
        <w:t>成交人</w:t>
      </w:r>
      <w:r>
        <w:rPr>
          <w:rFonts w:hint="eastAsia" w:hAnsi="宋体" w:cs="宋体"/>
          <w:sz w:val="24"/>
          <w:szCs w:val="24"/>
        </w:rPr>
        <w:t>不得向</w:t>
      </w:r>
      <w:r>
        <w:rPr>
          <w:rFonts w:hint="eastAsia" w:hAnsi="宋体" w:cs="宋体"/>
          <w:sz w:val="24"/>
          <w:szCs w:val="24"/>
          <w:lang w:eastAsia="zh-CN"/>
        </w:rPr>
        <w:t>发包人</w:t>
      </w:r>
      <w:r>
        <w:rPr>
          <w:rFonts w:hint="eastAsia" w:hAnsi="宋体" w:cs="宋体"/>
          <w:sz w:val="24"/>
          <w:szCs w:val="24"/>
        </w:rPr>
        <w:t>或其他有关人员处获取审查过程的情况和材料。</w:t>
      </w:r>
    </w:p>
    <w:p w14:paraId="1D8A6B4A">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61" w:name="_Toc19764"/>
      <w:bookmarkStart w:id="62" w:name="_Toc16281"/>
      <w:r>
        <w:rPr>
          <w:rFonts w:hint="eastAsia" w:ascii="宋体" w:hAnsi="宋体" w:cs="宋体"/>
          <w:bCs w:val="0"/>
          <w:snapToGrid w:val="0"/>
          <w:kern w:val="0"/>
          <w:szCs w:val="24"/>
        </w:rPr>
        <w:t>27、</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的澄清</w:t>
      </w:r>
      <w:bookmarkEnd w:id="61"/>
      <w:bookmarkEnd w:id="62"/>
    </w:p>
    <w:p w14:paraId="701F8A1A">
      <w:pPr>
        <w:pStyle w:val="11"/>
        <w:spacing w:line="360" w:lineRule="exact"/>
        <w:ind w:firstLine="480"/>
        <w:rPr>
          <w:rFonts w:hint="eastAsia" w:hAnsi="宋体" w:cs="宋体"/>
          <w:sz w:val="24"/>
          <w:szCs w:val="24"/>
        </w:rPr>
      </w:pPr>
      <w:r>
        <w:rPr>
          <w:rFonts w:hint="eastAsia" w:hAnsi="宋体" w:cs="宋体"/>
          <w:sz w:val="24"/>
          <w:szCs w:val="24"/>
        </w:rPr>
        <w:t>27．1为了有助于</w:t>
      </w:r>
      <w:r>
        <w:rPr>
          <w:rFonts w:hint="eastAsia" w:hAnsi="宋体" w:cs="宋体"/>
          <w:sz w:val="24"/>
          <w:szCs w:val="24"/>
          <w:lang w:eastAsia="zh-CN"/>
        </w:rPr>
        <w:t>竞标文件</w:t>
      </w:r>
      <w:r>
        <w:rPr>
          <w:rFonts w:hint="eastAsia" w:hAnsi="宋体" w:cs="宋体"/>
          <w:sz w:val="24"/>
          <w:szCs w:val="24"/>
        </w:rPr>
        <w:t>的审查、评价和比较，</w:t>
      </w:r>
      <w:r>
        <w:rPr>
          <w:rFonts w:hint="eastAsia" w:hAnsi="宋体" w:cs="宋体"/>
          <w:sz w:val="24"/>
          <w:szCs w:val="24"/>
          <w:lang w:eastAsia="zh-CN"/>
        </w:rPr>
        <w:t>发包人</w:t>
      </w:r>
      <w:r>
        <w:rPr>
          <w:rFonts w:hint="eastAsia" w:hAnsi="宋体" w:cs="宋体"/>
          <w:sz w:val="24"/>
          <w:szCs w:val="24"/>
        </w:rPr>
        <w:t>可以用书面形式要求</w:t>
      </w:r>
      <w:r>
        <w:rPr>
          <w:rFonts w:hint="eastAsia" w:hAnsi="宋体" w:cs="宋体"/>
          <w:sz w:val="24"/>
          <w:szCs w:val="24"/>
          <w:lang w:eastAsia="zh-CN"/>
        </w:rPr>
        <w:t>竞标人</w:t>
      </w:r>
      <w:r>
        <w:rPr>
          <w:rFonts w:hint="eastAsia" w:hAnsi="宋体" w:cs="宋体"/>
          <w:sz w:val="24"/>
          <w:szCs w:val="24"/>
        </w:rPr>
        <w:t>对</w:t>
      </w:r>
      <w:r>
        <w:rPr>
          <w:rFonts w:hint="eastAsia" w:hAnsi="宋体" w:cs="宋体"/>
          <w:sz w:val="24"/>
          <w:szCs w:val="24"/>
          <w:lang w:eastAsia="zh-CN"/>
        </w:rPr>
        <w:t>竞标文件</w:t>
      </w:r>
      <w:r>
        <w:rPr>
          <w:rFonts w:hint="eastAsia" w:hAnsi="宋体" w:cs="宋体"/>
          <w:sz w:val="24"/>
          <w:szCs w:val="24"/>
        </w:rPr>
        <w:t>含义不明确的内容作必要的澄清或者说明。有关澄清说明与答复、</w:t>
      </w:r>
      <w:r>
        <w:rPr>
          <w:rFonts w:hint="eastAsia" w:hAnsi="宋体" w:cs="宋体"/>
          <w:sz w:val="24"/>
          <w:szCs w:val="24"/>
          <w:lang w:eastAsia="zh-CN"/>
        </w:rPr>
        <w:t>竞标人</w:t>
      </w:r>
      <w:r>
        <w:rPr>
          <w:rFonts w:hint="eastAsia" w:hAnsi="宋体" w:cs="宋体"/>
          <w:sz w:val="24"/>
          <w:szCs w:val="24"/>
        </w:rPr>
        <w:t>应以书面形式进行，但对</w:t>
      </w:r>
      <w:r>
        <w:rPr>
          <w:rFonts w:hint="eastAsia" w:hAnsi="宋体" w:cs="宋体"/>
          <w:sz w:val="24"/>
          <w:szCs w:val="24"/>
          <w:lang w:eastAsia="zh-CN"/>
        </w:rPr>
        <w:t>竞标报价</w:t>
      </w:r>
      <w:r>
        <w:rPr>
          <w:rFonts w:hint="eastAsia" w:hAnsi="宋体" w:cs="宋体"/>
          <w:sz w:val="24"/>
          <w:szCs w:val="24"/>
        </w:rPr>
        <w:t>和实质性的内容不得更改。</w:t>
      </w:r>
    </w:p>
    <w:p w14:paraId="156AFE42">
      <w:pPr>
        <w:pStyle w:val="11"/>
        <w:spacing w:line="360" w:lineRule="exact"/>
        <w:ind w:firstLine="480"/>
        <w:rPr>
          <w:rFonts w:hint="eastAsia" w:hAnsi="宋体" w:cs="宋体"/>
          <w:sz w:val="24"/>
          <w:szCs w:val="24"/>
        </w:rPr>
      </w:pPr>
      <w:r>
        <w:rPr>
          <w:rFonts w:hint="eastAsia" w:hAnsi="宋体" w:cs="宋体"/>
          <w:sz w:val="24"/>
          <w:szCs w:val="24"/>
        </w:rPr>
        <w:t>27．2在审查过程中，如对</w:t>
      </w:r>
      <w:r>
        <w:rPr>
          <w:rFonts w:hint="eastAsia" w:hAnsi="宋体" w:cs="宋体"/>
          <w:sz w:val="24"/>
          <w:szCs w:val="24"/>
          <w:lang w:eastAsia="zh-CN"/>
        </w:rPr>
        <w:t>竞标</w:t>
      </w:r>
      <w:r>
        <w:rPr>
          <w:rFonts w:hint="eastAsia" w:hAnsi="宋体" w:cs="宋体"/>
          <w:sz w:val="24"/>
          <w:szCs w:val="24"/>
        </w:rPr>
        <w:t>书中有疑问，</w:t>
      </w:r>
      <w:r>
        <w:rPr>
          <w:rFonts w:hint="eastAsia" w:hAnsi="宋体" w:cs="宋体"/>
          <w:sz w:val="24"/>
          <w:szCs w:val="24"/>
          <w:lang w:eastAsia="zh-CN"/>
        </w:rPr>
        <w:t>发包人</w:t>
      </w:r>
      <w:r>
        <w:rPr>
          <w:rFonts w:hint="eastAsia" w:hAnsi="宋体" w:cs="宋体"/>
          <w:sz w:val="24"/>
          <w:szCs w:val="24"/>
        </w:rPr>
        <w:t>需要对</w:t>
      </w:r>
      <w:r>
        <w:rPr>
          <w:rFonts w:hint="eastAsia" w:hAnsi="宋体" w:cs="宋体"/>
          <w:sz w:val="24"/>
          <w:szCs w:val="24"/>
          <w:lang w:eastAsia="zh-CN"/>
        </w:rPr>
        <w:t>竞标</w:t>
      </w:r>
      <w:r>
        <w:rPr>
          <w:rFonts w:hint="eastAsia" w:hAnsi="宋体" w:cs="宋体"/>
          <w:sz w:val="24"/>
          <w:szCs w:val="24"/>
        </w:rPr>
        <w:t>进行询标，或要求补充资料说明时，</w:t>
      </w:r>
      <w:r>
        <w:rPr>
          <w:rFonts w:hint="eastAsia" w:hAnsi="宋体" w:cs="宋体"/>
          <w:sz w:val="24"/>
          <w:szCs w:val="24"/>
          <w:lang w:eastAsia="zh-CN"/>
        </w:rPr>
        <w:t>竞标人</w:t>
      </w:r>
      <w:r>
        <w:rPr>
          <w:rFonts w:hint="eastAsia" w:hAnsi="宋体" w:cs="宋体"/>
          <w:sz w:val="24"/>
          <w:szCs w:val="24"/>
        </w:rPr>
        <w:t>不得拒绝。</w:t>
      </w:r>
    </w:p>
    <w:p w14:paraId="78F202C6">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63" w:name="_Toc25853"/>
      <w:bookmarkStart w:id="64" w:name="_Toc14750"/>
      <w:r>
        <w:rPr>
          <w:rFonts w:hint="eastAsia" w:ascii="宋体" w:hAnsi="宋体" w:cs="宋体"/>
          <w:bCs w:val="0"/>
          <w:snapToGrid w:val="0"/>
          <w:kern w:val="0"/>
          <w:szCs w:val="24"/>
        </w:rPr>
        <w:t>28、</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的符合性鉴定</w:t>
      </w:r>
      <w:bookmarkEnd w:id="63"/>
      <w:bookmarkEnd w:id="64"/>
    </w:p>
    <w:p w14:paraId="66719A6A">
      <w:pPr>
        <w:pStyle w:val="11"/>
        <w:spacing w:line="360" w:lineRule="exact"/>
        <w:ind w:firstLine="360" w:firstLineChars="150"/>
        <w:rPr>
          <w:rFonts w:hint="eastAsia" w:hAnsi="宋体" w:cs="宋体"/>
          <w:sz w:val="24"/>
          <w:szCs w:val="24"/>
        </w:rPr>
      </w:pPr>
      <w:r>
        <w:rPr>
          <w:rFonts w:hint="eastAsia" w:hAnsi="宋体" w:cs="宋体"/>
          <w:sz w:val="24"/>
          <w:szCs w:val="24"/>
        </w:rPr>
        <w:t>28．1开标后，</w:t>
      </w:r>
      <w:r>
        <w:rPr>
          <w:rFonts w:hint="eastAsia" w:hAnsi="宋体" w:cs="宋体"/>
          <w:sz w:val="24"/>
          <w:szCs w:val="24"/>
          <w:lang w:eastAsia="zh-CN"/>
        </w:rPr>
        <w:t>竞标文件</w:t>
      </w:r>
      <w:r>
        <w:rPr>
          <w:rFonts w:hint="eastAsia" w:hAnsi="宋体" w:cs="宋体"/>
          <w:sz w:val="24"/>
          <w:szCs w:val="24"/>
        </w:rPr>
        <w:t>经审查符合本须知第24.1条规定的</w:t>
      </w:r>
      <w:r>
        <w:rPr>
          <w:rFonts w:hint="eastAsia" w:hAnsi="宋体" w:cs="宋体"/>
          <w:sz w:val="24"/>
          <w:szCs w:val="24"/>
          <w:lang w:eastAsia="zh-CN"/>
        </w:rPr>
        <w:t>竞标文件</w:t>
      </w:r>
      <w:r>
        <w:rPr>
          <w:rFonts w:hint="eastAsia" w:hAnsi="宋体" w:cs="宋体"/>
          <w:sz w:val="24"/>
          <w:szCs w:val="24"/>
        </w:rPr>
        <w:t>由</w:t>
      </w:r>
      <w:r>
        <w:rPr>
          <w:rFonts w:hint="eastAsia" w:hAnsi="宋体" w:cs="宋体"/>
          <w:sz w:val="24"/>
          <w:szCs w:val="24"/>
          <w:lang w:eastAsia="zh-CN"/>
        </w:rPr>
        <w:t>发包人</w:t>
      </w:r>
      <w:r>
        <w:rPr>
          <w:rFonts w:hint="eastAsia" w:hAnsi="宋体" w:cs="宋体"/>
          <w:sz w:val="24"/>
          <w:szCs w:val="24"/>
        </w:rPr>
        <w:t>进行审查；评委对</w:t>
      </w:r>
      <w:r>
        <w:rPr>
          <w:rFonts w:hint="eastAsia" w:hAnsi="宋体" w:cs="宋体"/>
          <w:sz w:val="24"/>
          <w:szCs w:val="24"/>
          <w:lang w:eastAsia="zh-CN"/>
        </w:rPr>
        <w:t>竞标人</w:t>
      </w:r>
      <w:r>
        <w:rPr>
          <w:rFonts w:hint="eastAsia" w:hAnsi="宋体" w:cs="宋体"/>
          <w:sz w:val="24"/>
          <w:szCs w:val="24"/>
        </w:rPr>
        <w:t>进行符合性审查，审查不合格的</w:t>
      </w:r>
      <w:r>
        <w:rPr>
          <w:rFonts w:hint="eastAsia" w:hAnsi="宋体" w:cs="宋体"/>
          <w:sz w:val="24"/>
          <w:szCs w:val="24"/>
          <w:lang w:eastAsia="zh-CN"/>
        </w:rPr>
        <w:t>竞标人</w:t>
      </w:r>
      <w:r>
        <w:rPr>
          <w:rFonts w:hint="eastAsia" w:hAnsi="宋体" w:cs="宋体"/>
          <w:sz w:val="24"/>
          <w:szCs w:val="24"/>
        </w:rPr>
        <w:t>，不得进行</w:t>
      </w:r>
      <w:r>
        <w:rPr>
          <w:rFonts w:hint="eastAsia" w:hAnsi="宋体" w:cs="宋体"/>
          <w:sz w:val="24"/>
          <w:szCs w:val="24"/>
          <w:lang w:eastAsia="zh-CN"/>
        </w:rPr>
        <w:t>成交候选人</w:t>
      </w:r>
      <w:r>
        <w:rPr>
          <w:rFonts w:hint="eastAsia" w:hAnsi="宋体" w:cs="宋体"/>
          <w:sz w:val="24"/>
          <w:szCs w:val="24"/>
        </w:rPr>
        <w:t>抽签。</w:t>
      </w:r>
    </w:p>
    <w:p w14:paraId="115019CB">
      <w:pPr>
        <w:pStyle w:val="11"/>
        <w:spacing w:line="360" w:lineRule="exact"/>
        <w:rPr>
          <w:rFonts w:hint="eastAsia" w:hAnsi="宋体" w:cs="宋体"/>
          <w:sz w:val="24"/>
          <w:szCs w:val="24"/>
        </w:rPr>
      </w:pPr>
      <w:r>
        <w:rPr>
          <w:rFonts w:hint="eastAsia" w:hAnsi="宋体" w:cs="宋体"/>
          <w:sz w:val="24"/>
          <w:szCs w:val="24"/>
        </w:rPr>
        <w:t xml:space="preserve">    28．2审查时，</w:t>
      </w:r>
      <w:r>
        <w:rPr>
          <w:rFonts w:hint="eastAsia" w:hAnsi="宋体" w:cs="宋体"/>
          <w:sz w:val="24"/>
          <w:szCs w:val="24"/>
          <w:lang w:eastAsia="zh-CN"/>
        </w:rPr>
        <w:t>发包人</w:t>
      </w:r>
      <w:r>
        <w:rPr>
          <w:rFonts w:hint="eastAsia" w:hAnsi="宋体" w:cs="宋体"/>
          <w:sz w:val="24"/>
          <w:szCs w:val="24"/>
        </w:rPr>
        <w:t>将首先评定每份</w:t>
      </w:r>
      <w:r>
        <w:rPr>
          <w:rFonts w:hint="eastAsia" w:hAnsi="宋体" w:cs="宋体"/>
          <w:sz w:val="24"/>
          <w:szCs w:val="24"/>
          <w:lang w:eastAsia="zh-CN"/>
        </w:rPr>
        <w:t>竞标文件</w:t>
      </w:r>
      <w:r>
        <w:rPr>
          <w:rFonts w:hint="eastAsia" w:hAnsi="宋体" w:cs="宋体"/>
          <w:sz w:val="24"/>
          <w:szCs w:val="24"/>
        </w:rPr>
        <w:t>是否在实质上响应了</w:t>
      </w:r>
      <w:r>
        <w:rPr>
          <w:rFonts w:hint="eastAsia" w:hAnsi="宋体" w:cs="宋体"/>
          <w:sz w:val="24"/>
          <w:szCs w:val="24"/>
          <w:lang w:eastAsia="zh-CN"/>
        </w:rPr>
        <w:t>交易文件</w:t>
      </w:r>
      <w:r>
        <w:rPr>
          <w:rFonts w:hint="eastAsia" w:hAnsi="宋体" w:cs="宋体"/>
          <w:sz w:val="24"/>
          <w:szCs w:val="24"/>
        </w:rPr>
        <w:t>的要求，所谓实质上响应是指</w:t>
      </w:r>
      <w:r>
        <w:rPr>
          <w:rFonts w:hint="eastAsia" w:hAnsi="宋体" w:cs="宋体"/>
          <w:sz w:val="24"/>
          <w:szCs w:val="24"/>
          <w:lang w:eastAsia="zh-CN"/>
        </w:rPr>
        <w:t>竞标文件</w:t>
      </w:r>
      <w:r>
        <w:rPr>
          <w:rFonts w:hint="eastAsia" w:hAnsi="宋体" w:cs="宋体"/>
          <w:sz w:val="24"/>
          <w:szCs w:val="24"/>
        </w:rPr>
        <w:t>应与</w:t>
      </w:r>
      <w:r>
        <w:rPr>
          <w:rFonts w:hint="eastAsia" w:hAnsi="宋体" w:cs="宋体"/>
          <w:sz w:val="24"/>
          <w:szCs w:val="24"/>
          <w:lang w:eastAsia="zh-CN"/>
        </w:rPr>
        <w:t>交易文件</w:t>
      </w:r>
      <w:r>
        <w:rPr>
          <w:rFonts w:hint="eastAsia" w:hAnsi="宋体" w:cs="宋体"/>
          <w:sz w:val="24"/>
          <w:szCs w:val="24"/>
        </w:rPr>
        <w:t>的所有实质性条款、条件和规定相符，无显著差异或保留，或者对合同中约定的</w:t>
      </w:r>
      <w:r>
        <w:rPr>
          <w:rFonts w:hint="eastAsia" w:hAnsi="宋体" w:cs="宋体"/>
          <w:sz w:val="24"/>
          <w:szCs w:val="24"/>
          <w:lang w:eastAsia="zh-CN"/>
        </w:rPr>
        <w:t>发包人</w:t>
      </w:r>
      <w:r>
        <w:rPr>
          <w:rFonts w:hint="eastAsia" w:hAnsi="宋体" w:cs="宋体"/>
          <w:sz w:val="24"/>
          <w:szCs w:val="24"/>
        </w:rPr>
        <w:t>的权利和</w:t>
      </w:r>
      <w:r>
        <w:rPr>
          <w:rFonts w:hint="eastAsia" w:hAnsi="宋体" w:cs="宋体"/>
          <w:sz w:val="24"/>
          <w:szCs w:val="24"/>
          <w:lang w:eastAsia="zh-CN"/>
        </w:rPr>
        <w:t>竞标人</w:t>
      </w:r>
      <w:r>
        <w:rPr>
          <w:rFonts w:hint="eastAsia" w:hAnsi="宋体" w:cs="宋体"/>
          <w:sz w:val="24"/>
          <w:szCs w:val="24"/>
        </w:rPr>
        <w:t>的义务方面造成重大的限制，纠正这些显著差异或保留将会对其他实质上响应</w:t>
      </w:r>
      <w:r>
        <w:rPr>
          <w:rFonts w:hint="eastAsia" w:hAnsi="宋体" w:cs="宋体"/>
          <w:sz w:val="24"/>
          <w:szCs w:val="24"/>
          <w:lang w:eastAsia="zh-CN"/>
        </w:rPr>
        <w:t>交易文件</w:t>
      </w:r>
      <w:r>
        <w:rPr>
          <w:rFonts w:hint="eastAsia" w:hAnsi="宋体" w:cs="宋体"/>
          <w:sz w:val="24"/>
          <w:szCs w:val="24"/>
        </w:rPr>
        <w:t>要求的</w:t>
      </w:r>
      <w:r>
        <w:rPr>
          <w:rFonts w:hint="eastAsia" w:hAnsi="宋体" w:cs="宋体"/>
          <w:sz w:val="24"/>
          <w:szCs w:val="24"/>
          <w:lang w:eastAsia="zh-CN"/>
        </w:rPr>
        <w:t>竞标文件</w:t>
      </w:r>
      <w:r>
        <w:rPr>
          <w:rFonts w:hint="eastAsia" w:hAnsi="宋体" w:cs="宋体"/>
          <w:sz w:val="24"/>
          <w:szCs w:val="24"/>
        </w:rPr>
        <w:t>的</w:t>
      </w:r>
      <w:r>
        <w:rPr>
          <w:rFonts w:hint="eastAsia" w:hAnsi="宋体" w:cs="宋体"/>
          <w:sz w:val="24"/>
          <w:szCs w:val="24"/>
          <w:lang w:eastAsia="zh-CN"/>
        </w:rPr>
        <w:t>竞标人</w:t>
      </w:r>
      <w:r>
        <w:rPr>
          <w:rFonts w:hint="eastAsia" w:hAnsi="宋体" w:cs="宋体"/>
          <w:sz w:val="24"/>
          <w:szCs w:val="24"/>
        </w:rPr>
        <w:t>的竞争地位产生不公正的影响;</w:t>
      </w:r>
    </w:p>
    <w:p w14:paraId="55D80AEC">
      <w:pPr>
        <w:pStyle w:val="11"/>
        <w:spacing w:line="360" w:lineRule="exact"/>
        <w:ind w:firstLine="480"/>
        <w:rPr>
          <w:rFonts w:hint="eastAsia" w:hAnsi="宋体" w:cs="宋体"/>
          <w:sz w:val="24"/>
          <w:szCs w:val="24"/>
        </w:rPr>
      </w:pPr>
      <w:r>
        <w:rPr>
          <w:rFonts w:hint="eastAsia" w:hAnsi="宋体" w:cs="宋体"/>
          <w:sz w:val="24"/>
          <w:szCs w:val="24"/>
        </w:rPr>
        <w:t>28．3如果</w:t>
      </w:r>
      <w:r>
        <w:rPr>
          <w:rFonts w:hint="eastAsia" w:hAnsi="宋体" w:cs="宋体"/>
          <w:sz w:val="24"/>
          <w:szCs w:val="24"/>
          <w:lang w:eastAsia="zh-CN"/>
        </w:rPr>
        <w:t>竞标文件</w:t>
      </w:r>
      <w:r>
        <w:rPr>
          <w:rFonts w:hint="eastAsia" w:hAnsi="宋体" w:cs="宋体"/>
          <w:sz w:val="24"/>
          <w:szCs w:val="24"/>
        </w:rPr>
        <w:t>实质上不响应</w:t>
      </w:r>
      <w:r>
        <w:rPr>
          <w:rFonts w:hint="eastAsia" w:hAnsi="宋体" w:cs="宋体"/>
          <w:sz w:val="24"/>
          <w:szCs w:val="24"/>
          <w:lang w:eastAsia="zh-CN"/>
        </w:rPr>
        <w:t>交易文件</w:t>
      </w:r>
      <w:r>
        <w:rPr>
          <w:rFonts w:hint="eastAsia" w:hAnsi="宋体" w:cs="宋体"/>
          <w:sz w:val="24"/>
          <w:szCs w:val="24"/>
        </w:rPr>
        <w:t>各项要求，</w:t>
      </w:r>
      <w:r>
        <w:rPr>
          <w:rFonts w:hint="eastAsia" w:hAnsi="宋体" w:cs="宋体"/>
          <w:sz w:val="24"/>
          <w:szCs w:val="24"/>
          <w:lang w:eastAsia="zh-CN"/>
        </w:rPr>
        <w:t>发包人</w:t>
      </w:r>
      <w:r>
        <w:rPr>
          <w:rFonts w:hint="eastAsia" w:hAnsi="宋体" w:cs="宋体"/>
          <w:sz w:val="24"/>
          <w:szCs w:val="24"/>
        </w:rPr>
        <w:t>将予以拒绝，并且不允许</w:t>
      </w:r>
      <w:r>
        <w:rPr>
          <w:rFonts w:hint="eastAsia" w:hAnsi="宋体" w:cs="宋体"/>
          <w:sz w:val="24"/>
          <w:szCs w:val="24"/>
          <w:lang w:eastAsia="zh-CN"/>
        </w:rPr>
        <w:t>竞标人</w:t>
      </w:r>
      <w:r>
        <w:rPr>
          <w:rFonts w:hint="eastAsia" w:hAnsi="宋体" w:cs="宋体"/>
          <w:sz w:val="24"/>
          <w:szCs w:val="24"/>
        </w:rPr>
        <w:t>通过修改或撤消其不符合要求的差异或保留，使之成为具有响应性的</w:t>
      </w:r>
      <w:r>
        <w:rPr>
          <w:rFonts w:hint="eastAsia" w:hAnsi="宋体" w:cs="宋体"/>
          <w:sz w:val="24"/>
          <w:szCs w:val="24"/>
          <w:lang w:eastAsia="zh-CN"/>
        </w:rPr>
        <w:t>竞标</w:t>
      </w:r>
      <w:r>
        <w:rPr>
          <w:rFonts w:hint="eastAsia" w:hAnsi="宋体" w:cs="宋体"/>
          <w:sz w:val="24"/>
          <w:szCs w:val="24"/>
        </w:rPr>
        <w:t>。</w:t>
      </w:r>
    </w:p>
    <w:p w14:paraId="485E2B1C">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65" w:name="_Toc1032"/>
      <w:bookmarkStart w:id="66" w:name="_Toc6386"/>
      <w:r>
        <w:rPr>
          <w:rFonts w:hint="eastAsia" w:ascii="宋体" w:hAnsi="宋体" w:cs="宋体"/>
          <w:bCs w:val="0"/>
          <w:snapToGrid w:val="0"/>
          <w:kern w:val="0"/>
          <w:szCs w:val="24"/>
        </w:rPr>
        <w:t>29、错误的修正</w:t>
      </w:r>
      <w:bookmarkEnd w:id="65"/>
      <w:bookmarkEnd w:id="66"/>
    </w:p>
    <w:p w14:paraId="19052615">
      <w:pPr>
        <w:pStyle w:val="11"/>
        <w:spacing w:line="360" w:lineRule="exact"/>
        <w:rPr>
          <w:rFonts w:hint="eastAsia" w:hAnsi="宋体" w:cs="宋体"/>
          <w:sz w:val="24"/>
          <w:szCs w:val="24"/>
        </w:rPr>
      </w:pPr>
      <w:r>
        <w:rPr>
          <w:rFonts w:hint="eastAsia" w:hAnsi="宋体" w:cs="宋体"/>
          <w:sz w:val="24"/>
          <w:szCs w:val="24"/>
        </w:rPr>
        <w:t xml:space="preserve">    29．1</w:t>
      </w:r>
      <w:r>
        <w:rPr>
          <w:rFonts w:hint="eastAsia" w:hAnsi="宋体" w:cs="宋体"/>
          <w:sz w:val="24"/>
          <w:szCs w:val="24"/>
          <w:lang w:eastAsia="zh-CN"/>
        </w:rPr>
        <w:t>发包人</w:t>
      </w:r>
      <w:r>
        <w:rPr>
          <w:rFonts w:hint="eastAsia" w:hAnsi="宋体" w:cs="宋体"/>
          <w:sz w:val="24"/>
          <w:szCs w:val="24"/>
        </w:rPr>
        <w:t>将对确定为实质上响应</w:t>
      </w:r>
      <w:r>
        <w:rPr>
          <w:rFonts w:hint="eastAsia" w:hAnsi="宋体" w:cs="宋体"/>
          <w:sz w:val="24"/>
          <w:szCs w:val="24"/>
          <w:lang w:eastAsia="zh-CN"/>
        </w:rPr>
        <w:t>交易文件</w:t>
      </w:r>
      <w:r>
        <w:rPr>
          <w:rFonts w:hint="eastAsia" w:hAnsi="宋体" w:cs="宋体"/>
          <w:sz w:val="24"/>
          <w:szCs w:val="24"/>
        </w:rPr>
        <w:t>要求的</w:t>
      </w:r>
      <w:r>
        <w:rPr>
          <w:rFonts w:hint="eastAsia" w:hAnsi="宋体" w:cs="宋体"/>
          <w:sz w:val="24"/>
          <w:szCs w:val="24"/>
          <w:lang w:eastAsia="zh-CN"/>
        </w:rPr>
        <w:t>竞标文件</w:t>
      </w:r>
      <w:r>
        <w:rPr>
          <w:rFonts w:hint="eastAsia" w:hAnsi="宋体" w:cs="宋体"/>
          <w:sz w:val="24"/>
          <w:szCs w:val="24"/>
        </w:rPr>
        <w:t>进行校核，看其是否有表达上的错误，如果数字表示的金额和用文字表示的金额不一致时，应以文字表示的金额为准;</w:t>
      </w:r>
    </w:p>
    <w:p w14:paraId="3B514E65">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67" w:name="_Toc30435"/>
      <w:bookmarkStart w:id="68" w:name="_Toc15608"/>
      <w:r>
        <w:rPr>
          <w:rFonts w:hint="eastAsia" w:ascii="宋体" w:hAnsi="宋体" w:cs="宋体"/>
          <w:bCs w:val="0"/>
          <w:snapToGrid w:val="0"/>
          <w:kern w:val="0"/>
          <w:szCs w:val="24"/>
        </w:rPr>
        <w:t>30、</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的评估和比较</w:t>
      </w:r>
      <w:bookmarkEnd w:id="67"/>
      <w:bookmarkEnd w:id="68"/>
    </w:p>
    <w:p w14:paraId="4F8FE840">
      <w:pPr>
        <w:pStyle w:val="11"/>
        <w:spacing w:line="360" w:lineRule="exact"/>
        <w:ind w:firstLine="480"/>
        <w:rPr>
          <w:rFonts w:hint="eastAsia" w:hAnsi="宋体" w:cs="宋体"/>
          <w:sz w:val="24"/>
          <w:szCs w:val="24"/>
        </w:rPr>
      </w:pPr>
      <w:r>
        <w:rPr>
          <w:rFonts w:hint="eastAsia" w:hAnsi="宋体" w:cs="宋体"/>
          <w:sz w:val="24"/>
          <w:szCs w:val="24"/>
        </w:rPr>
        <w:t>30．1</w:t>
      </w:r>
      <w:r>
        <w:rPr>
          <w:rFonts w:hint="eastAsia" w:hAnsi="宋体" w:cs="宋体"/>
          <w:sz w:val="24"/>
          <w:szCs w:val="24"/>
          <w:lang w:eastAsia="zh-CN"/>
        </w:rPr>
        <w:t>发包人</w:t>
      </w:r>
      <w:r>
        <w:rPr>
          <w:rFonts w:hint="eastAsia" w:hAnsi="宋体" w:cs="宋体"/>
          <w:sz w:val="24"/>
          <w:szCs w:val="24"/>
        </w:rPr>
        <w:t>将按照本须知第28条规定仅对确实为实质上响应</w:t>
      </w:r>
      <w:r>
        <w:rPr>
          <w:rFonts w:hint="eastAsia" w:hAnsi="宋体" w:cs="宋体"/>
          <w:sz w:val="24"/>
          <w:szCs w:val="24"/>
          <w:lang w:eastAsia="zh-CN"/>
        </w:rPr>
        <w:t>交易文件</w:t>
      </w:r>
      <w:r>
        <w:rPr>
          <w:rFonts w:hint="eastAsia" w:hAnsi="宋体" w:cs="宋体"/>
          <w:sz w:val="24"/>
          <w:szCs w:val="24"/>
        </w:rPr>
        <w:t>要求的</w:t>
      </w:r>
      <w:r>
        <w:rPr>
          <w:rFonts w:hint="eastAsia" w:hAnsi="宋体" w:cs="宋体"/>
          <w:sz w:val="24"/>
          <w:szCs w:val="24"/>
          <w:lang w:eastAsia="zh-CN"/>
        </w:rPr>
        <w:t>竞标文件</w:t>
      </w:r>
      <w:r>
        <w:rPr>
          <w:rFonts w:hint="eastAsia" w:hAnsi="宋体" w:cs="宋体"/>
          <w:sz w:val="24"/>
          <w:szCs w:val="24"/>
        </w:rPr>
        <w:t>进行评估和比较;</w:t>
      </w:r>
    </w:p>
    <w:p w14:paraId="3DB562EB">
      <w:pPr>
        <w:pStyle w:val="11"/>
        <w:spacing w:line="360" w:lineRule="exact"/>
        <w:rPr>
          <w:rFonts w:hint="eastAsia" w:hAnsi="宋体" w:cs="宋体"/>
          <w:sz w:val="24"/>
          <w:szCs w:val="24"/>
        </w:rPr>
      </w:pPr>
      <w:r>
        <w:rPr>
          <w:rFonts w:hint="eastAsia" w:hAnsi="宋体" w:cs="宋体"/>
          <w:sz w:val="24"/>
          <w:szCs w:val="24"/>
        </w:rPr>
        <w:t xml:space="preserve">    30．2在审查过程中，</w:t>
      </w:r>
      <w:r>
        <w:rPr>
          <w:rFonts w:hint="eastAsia" w:hAnsi="宋体" w:cs="宋体"/>
          <w:sz w:val="24"/>
          <w:szCs w:val="24"/>
          <w:lang w:eastAsia="zh-CN"/>
        </w:rPr>
        <w:t>发包人</w:t>
      </w:r>
      <w:r>
        <w:rPr>
          <w:rFonts w:hint="eastAsia" w:hAnsi="宋体" w:cs="宋体"/>
          <w:sz w:val="24"/>
          <w:szCs w:val="24"/>
        </w:rPr>
        <w:t>可能要求</w:t>
      </w:r>
      <w:r>
        <w:rPr>
          <w:rFonts w:hint="eastAsia" w:hAnsi="宋体" w:cs="宋体"/>
          <w:sz w:val="24"/>
          <w:szCs w:val="24"/>
          <w:lang w:eastAsia="zh-CN"/>
        </w:rPr>
        <w:t>竞标人</w:t>
      </w:r>
      <w:r>
        <w:rPr>
          <w:rFonts w:hint="eastAsia" w:hAnsi="宋体" w:cs="宋体"/>
          <w:sz w:val="24"/>
          <w:szCs w:val="24"/>
        </w:rPr>
        <w:t>就</w:t>
      </w:r>
      <w:r>
        <w:rPr>
          <w:rFonts w:hint="eastAsia" w:hAnsi="宋体" w:cs="宋体"/>
          <w:sz w:val="24"/>
          <w:szCs w:val="24"/>
          <w:lang w:eastAsia="zh-CN"/>
        </w:rPr>
        <w:t>竞标文件</w:t>
      </w:r>
      <w:r>
        <w:rPr>
          <w:rFonts w:hint="eastAsia" w:hAnsi="宋体" w:cs="宋体"/>
          <w:sz w:val="24"/>
          <w:szCs w:val="24"/>
        </w:rPr>
        <w:t>中的内容进行答辩，</w:t>
      </w:r>
      <w:r>
        <w:rPr>
          <w:rFonts w:hint="eastAsia" w:hAnsi="宋体" w:cs="宋体"/>
          <w:sz w:val="24"/>
          <w:szCs w:val="24"/>
          <w:lang w:eastAsia="zh-CN"/>
        </w:rPr>
        <w:t>发包人</w:t>
      </w:r>
      <w:r>
        <w:rPr>
          <w:rFonts w:hint="eastAsia" w:hAnsi="宋体" w:cs="宋体"/>
          <w:sz w:val="24"/>
          <w:szCs w:val="24"/>
        </w:rPr>
        <w:t>将以书面形式通知</w:t>
      </w:r>
      <w:r>
        <w:rPr>
          <w:rFonts w:hint="eastAsia" w:hAnsi="宋体" w:cs="宋体"/>
          <w:sz w:val="24"/>
          <w:szCs w:val="24"/>
          <w:lang w:eastAsia="zh-CN"/>
        </w:rPr>
        <w:t>竞标人</w:t>
      </w:r>
      <w:r>
        <w:rPr>
          <w:rFonts w:hint="eastAsia" w:hAnsi="宋体" w:cs="宋体"/>
          <w:sz w:val="24"/>
          <w:szCs w:val="24"/>
        </w:rPr>
        <w:t>，</w:t>
      </w:r>
      <w:r>
        <w:rPr>
          <w:rFonts w:hint="eastAsia" w:hAnsi="宋体" w:cs="宋体"/>
          <w:sz w:val="24"/>
          <w:szCs w:val="24"/>
          <w:lang w:eastAsia="zh-CN"/>
        </w:rPr>
        <w:t>竞标人</w:t>
      </w:r>
      <w:r>
        <w:rPr>
          <w:rFonts w:hint="eastAsia" w:hAnsi="宋体" w:cs="宋体"/>
          <w:sz w:val="24"/>
          <w:szCs w:val="24"/>
        </w:rPr>
        <w:t>应按要求进行答辩;</w:t>
      </w:r>
    </w:p>
    <w:p w14:paraId="19F98A43">
      <w:pPr>
        <w:pStyle w:val="11"/>
        <w:spacing w:line="360" w:lineRule="exact"/>
        <w:ind w:firstLine="480"/>
        <w:rPr>
          <w:rFonts w:hint="eastAsia" w:hAnsi="宋体" w:cs="宋体"/>
          <w:sz w:val="24"/>
          <w:szCs w:val="24"/>
        </w:rPr>
      </w:pPr>
      <w:r>
        <w:rPr>
          <w:rFonts w:hint="eastAsia" w:hAnsi="宋体" w:cs="宋体"/>
          <w:sz w:val="24"/>
          <w:szCs w:val="24"/>
        </w:rPr>
        <w:t>30．3</w:t>
      </w:r>
      <w:r>
        <w:rPr>
          <w:rFonts w:hint="eastAsia" w:hAnsi="宋体" w:cs="宋体"/>
          <w:sz w:val="24"/>
          <w:szCs w:val="24"/>
          <w:lang w:eastAsia="zh-CN"/>
        </w:rPr>
        <w:t>发包人</w:t>
      </w:r>
      <w:r>
        <w:rPr>
          <w:rFonts w:hint="eastAsia" w:hAnsi="宋体" w:cs="宋体"/>
          <w:sz w:val="24"/>
          <w:szCs w:val="24"/>
        </w:rPr>
        <w:t>依据前附表第27项规定的</w:t>
      </w:r>
      <w:r>
        <w:rPr>
          <w:rFonts w:hint="eastAsia" w:hAnsi="宋体" w:cs="宋体"/>
          <w:sz w:val="24"/>
          <w:szCs w:val="24"/>
          <w:lang w:eastAsia="zh-CN"/>
        </w:rPr>
        <w:t>评审标准</w:t>
      </w:r>
      <w:r>
        <w:rPr>
          <w:rFonts w:hint="eastAsia" w:hAnsi="宋体" w:cs="宋体"/>
          <w:sz w:val="24"/>
          <w:szCs w:val="24"/>
        </w:rPr>
        <w:t>和方法进行评审和比较，推荐</w:t>
      </w:r>
      <w:r>
        <w:rPr>
          <w:rFonts w:hint="eastAsia" w:hAnsi="宋体" w:cs="宋体"/>
          <w:sz w:val="24"/>
          <w:szCs w:val="24"/>
          <w:lang w:eastAsia="zh-CN"/>
        </w:rPr>
        <w:t>成交候选人</w:t>
      </w:r>
      <w:r>
        <w:rPr>
          <w:rFonts w:hint="eastAsia" w:hAnsi="宋体" w:cs="宋体"/>
          <w:sz w:val="24"/>
          <w:szCs w:val="24"/>
        </w:rPr>
        <w:t>。</w:t>
      </w:r>
    </w:p>
    <w:p w14:paraId="0C37B81B">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69" w:name="_Toc25809"/>
      <w:bookmarkStart w:id="70" w:name="_Toc19538"/>
      <w:r>
        <w:rPr>
          <w:rFonts w:hint="eastAsia" w:ascii="宋体" w:hAnsi="宋体" w:cs="宋体"/>
          <w:bCs w:val="0"/>
          <w:snapToGrid w:val="0"/>
          <w:kern w:val="0"/>
          <w:szCs w:val="24"/>
        </w:rPr>
        <w:t>30．4</w:t>
      </w:r>
      <w:r>
        <w:rPr>
          <w:rFonts w:hint="eastAsia" w:ascii="宋体" w:hAnsi="宋体" w:cs="宋体"/>
          <w:bCs w:val="0"/>
          <w:snapToGrid w:val="0"/>
          <w:kern w:val="0"/>
          <w:szCs w:val="24"/>
          <w:lang w:eastAsia="zh-CN"/>
        </w:rPr>
        <w:t>评审</w:t>
      </w:r>
      <w:r>
        <w:rPr>
          <w:rFonts w:hint="eastAsia" w:ascii="宋体" w:hAnsi="宋体" w:cs="宋体"/>
          <w:bCs w:val="0"/>
          <w:snapToGrid w:val="0"/>
          <w:kern w:val="0"/>
          <w:szCs w:val="24"/>
        </w:rPr>
        <w:t>方法和标准</w:t>
      </w:r>
      <w:bookmarkEnd w:id="69"/>
      <w:bookmarkEnd w:id="70"/>
    </w:p>
    <w:p w14:paraId="6FC8F7C8">
      <w:pPr>
        <w:pStyle w:val="11"/>
        <w:spacing w:line="360" w:lineRule="exact"/>
        <w:ind w:firstLine="600" w:firstLineChars="250"/>
        <w:rPr>
          <w:rFonts w:hint="eastAsia" w:hAnsi="宋体" w:cs="宋体"/>
          <w:color w:val="000000"/>
          <w:sz w:val="24"/>
          <w:szCs w:val="24"/>
        </w:rPr>
      </w:pPr>
      <w:r>
        <w:rPr>
          <w:rFonts w:hint="eastAsia" w:hAnsi="宋体" w:cs="宋体"/>
          <w:color w:val="000000"/>
          <w:sz w:val="24"/>
          <w:szCs w:val="24"/>
        </w:rPr>
        <w:t>本工程采用前</w:t>
      </w:r>
      <w:r>
        <w:rPr>
          <w:rFonts w:hint="eastAsia" w:hAnsi="宋体" w:cs="宋体"/>
          <w:sz w:val="24"/>
          <w:szCs w:val="24"/>
        </w:rPr>
        <w:t>附表</w:t>
      </w:r>
      <w:r>
        <w:rPr>
          <w:rFonts w:hint="eastAsia" w:hAnsi="宋体" w:cs="宋体"/>
          <w:b/>
          <w:sz w:val="24"/>
          <w:szCs w:val="24"/>
          <w:u w:val="single"/>
        </w:rPr>
        <w:t>第27项</w:t>
      </w:r>
      <w:r>
        <w:rPr>
          <w:rFonts w:hint="eastAsia" w:hAnsi="宋体" w:cs="宋体"/>
          <w:sz w:val="24"/>
          <w:szCs w:val="24"/>
        </w:rPr>
        <w:t>规定的</w:t>
      </w:r>
      <w:r>
        <w:rPr>
          <w:rFonts w:hint="eastAsia" w:hAnsi="宋体" w:cs="宋体"/>
          <w:sz w:val="24"/>
          <w:szCs w:val="24"/>
          <w:lang w:eastAsia="zh-CN"/>
        </w:rPr>
        <w:t>评审标准</w:t>
      </w:r>
      <w:r>
        <w:rPr>
          <w:rFonts w:hint="eastAsia" w:hAnsi="宋体" w:cs="宋体"/>
          <w:sz w:val="24"/>
          <w:szCs w:val="24"/>
        </w:rPr>
        <w:t>和方法进行</w:t>
      </w:r>
      <w:r>
        <w:rPr>
          <w:rFonts w:hint="eastAsia" w:hAnsi="宋体" w:cs="宋体"/>
          <w:sz w:val="24"/>
          <w:szCs w:val="24"/>
          <w:lang w:eastAsia="zh-CN"/>
        </w:rPr>
        <w:t>评审</w:t>
      </w:r>
      <w:r>
        <w:rPr>
          <w:rFonts w:hint="eastAsia" w:hAnsi="宋体" w:cs="宋体"/>
          <w:sz w:val="24"/>
          <w:szCs w:val="24"/>
        </w:rPr>
        <w:t>。</w:t>
      </w:r>
    </w:p>
    <w:p w14:paraId="5C7E02EB">
      <w:pPr>
        <w:pStyle w:val="11"/>
        <w:spacing w:line="360" w:lineRule="exact"/>
        <w:ind w:firstLine="600" w:firstLineChars="250"/>
        <w:rPr>
          <w:rFonts w:hint="eastAsia" w:hAnsi="宋体" w:cs="宋体"/>
          <w:b/>
          <w:sz w:val="24"/>
          <w:szCs w:val="24"/>
        </w:rPr>
      </w:pPr>
      <w:r>
        <w:rPr>
          <w:rFonts w:hint="eastAsia" w:hAnsi="宋体" w:cs="宋体"/>
          <w:color w:val="000000"/>
          <w:sz w:val="24"/>
          <w:szCs w:val="24"/>
        </w:rPr>
        <w:t>由</w:t>
      </w:r>
      <w:r>
        <w:rPr>
          <w:rFonts w:hint="eastAsia" w:hAnsi="宋体" w:cs="宋体"/>
          <w:color w:val="000000"/>
          <w:sz w:val="24"/>
          <w:szCs w:val="24"/>
          <w:lang w:eastAsia="zh-CN"/>
        </w:rPr>
        <w:t>发包人</w:t>
      </w:r>
      <w:r>
        <w:rPr>
          <w:rFonts w:hint="eastAsia" w:hAnsi="宋体" w:cs="宋体"/>
          <w:color w:val="000000"/>
          <w:sz w:val="24"/>
          <w:szCs w:val="24"/>
        </w:rPr>
        <w:t>对</w:t>
      </w:r>
      <w:r>
        <w:rPr>
          <w:rFonts w:hint="eastAsia" w:hAnsi="宋体" w:cs="宋体"/>
          <w:color w:val="000000"/>
          <w:sz w:val="24"/>
          <w:szCs w:val="24"/>
          <w:lang w:eastAsia="zh-CN"/>
        </w:rPr>
        <w:t>竞标人</w:t>
      </w:r>
      <w:r>
        <w:rPr>
          <w:rFonts w:hint="eastAsia" w:hAnsi="宋体" w:cs="宋体"/>
          <w:color w:val="000000"/>
          <w:sz w:val="24"/>
          <w:szCs w:val="24"/>
        </w:rPr>
        <w:t>的</w:t>
      </w:r>
      <w:r>
        <w:rPr>
          <w:rFonts w:hint="eastAsia" w:hAnsi="宋体" w:cs="宋体"/>
          <w:color w:val="000000"/>
          <w:sz w:val="24"/>
          <w:szCs w:val="24"/>
          <w:lang w:eastAsia="zh-CN"/>
        </w:rPr>
        <w:t>竞标文件</w:t>
      </w:r>
      <w:r>
        <w:rPr>
          <w:rFonts w:hint="eastAsia" w:hAnsi="宋体" w:cs="宋体"/>
          <w:color w:val="000000"/>
          <w:sz w:val="24"/>
          <w:szCs w:val="24"/>
        </w:rPr>
        <w:t>进行符合性审查，</w:t>
      </w:r>
      <w:r>
        <w:rPr>
          <w:rFonts w:hint="eastAsia" w:hAnsi="宋体" w:cs="宋体"/>
          <w:color w:val="000000"/>
          <w:sz w:val="24"/>
          <w:szCs w:val="24"/>
          <w:lang w:eastAsia="zh-CN"/>
        </w:rPr>
        <w:t>竞标</w:t>
      </w:r>
      <w:r>
        <w:rPr>
          <w:rFonts w:hint="eastAsia" w:hAnsi="宋体" w:cs="宋体"/>
          <w:color w:val="000000"/>
          <w:sz w:val="24"/>
          <w:szCs w:val="24"/>
        </w:rPr>
        <w:t>书审查合格的</w:t>
      </w:r>
      <w:r>
        <w:rPr>
          <w:rFonts w:hint="eastAsia" w:hAnsi="宋体" w:cs="宋体"/>
          <w:color w:val="000000"/>
          <w:sz w:val="24"/>
          <w:szCs w:val="24"/>
          <w:lang w:eastAsia="zh-CN"/>
        </w:rPr>
        <w:t>竞标人</w:t>
      </w:r>
      <w:r>
        <w:rPr>
          <w:rFonts w:hint="eastAsia" w:hAnsi="宋体" w:cs="宋体"/>
          <w:color w:val="000000"/>
          <w:sz w:val="24"/>
          <w:szCs w:val="24"/>
        </w:rPr>
        <w:t>进入中标抽签。</w:t>
      </w:r>
      <w:r>
        <w:rPr>
          <w:rFonts w:hint="eastAsia" w:hAnsi="宋体" w:cs="宋体"/>
          <w:b/>
          <w:kern w:val="0"/>
          <w:sz w:val="24"/>
          <w:szCs w:val="24"/>
        </w:rPr>
        <w:t>具体</w:t>
      </w:r>
      <w:r>
        <w:rPr>
          <w:rFonts w:hint="eastAsia" w:hAnsi="宋体" w:cs="宋体"/>
          <w:b/>
          <w:kern w:val="0"/>
          <w:sz w:val="24"/>
          <w:szCs w:val="24"/>
          <w:lang w:eastAsia="zh-CN"/>
        </w:rPr>
        <w:t>评审</w:t>
      </w:r>
      <w:r>
        <w:rPr>
          <w:rFonts w:hint="eastAsia" w:hAnsi="宋体" w:cs="宋体"/>
          <w:b/>
          <w:kern w:val="0"/>
          <w:sz w:val="24"/>
          <w:szCs w:val="24"/>
        </w:rPr>
        <w:t>办法见“</w:t>
      </w:r>
      <w:r>
        <w:rPr>
          <w:rFonts w:hint="eastAsia" w:hAnsi="宋体" w:cs="宋体"/>
          <w:b/>
          <w:sz w:val="24"/>
          <w:szCs w:val="24"/>
        </w:rPr>
        <w:t>附件A：</w:t>
      </w:r>
      <w:r>
        <w:rPr>
          <w:rFonts w:hint="eastAsia" w:hAnsi="宋体" w:cs="宋体"/>
          <w:b/>
          <w:sz w:val="24"/>
          <w:szCs w:val="24"/>
          <w:lang w:eastAsia="zh-CN"/>
        </w:rPr>
        <w:t>评审标准</w:t>
      </w:r>
      <w:r>
        <w:rPr>
          <w:rFonts w:hint="eastAsia" w:hAnsi="宋体" w:cs="宋体"/>
          <w:b/>
          <w:sz w:val="24"/>
          <w:szCs w:val="24"/>
        </w:rPr>
        <w:t>和方法”。</w:t>
      </w:r>
    </w:p>
    <w:p w14:paraId="7B1D6799">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71" w:name="_Toc25655"/>
      <w:bookmarkStart w:id="72" w:name="_Toc10162"/>
      <w:r>
        <w:rPr>
          <w:rFonts w:hint="eastAsia" w:ascii="宋体" w:hAnsi="宋体" w:cs="宋体"/>
          <w:bCs w:val="0"/>
          <w:snapToGrid w:val="0"/>
          <w:kern w:val="0"/>
          <w:szCs w:val="24"/>
        </w:rPr>
        <w:t>30．5</w:t>
      </w:r>
      <w:r>
        <w:rPr>
          <w:rFonts w:hint="eastAsia" w:ascii="宋体" w:hAnsi="宋体" w:cs="宋体"/>
          <w:bCs w:val="0"/>
          <w:snapToGrid w:val="0"/>
          <w:kern w:val="0"/>
          <w:szCs w:val="24"/>
          <w:lang w:eastAsia="zh-CN"/>
        </w:rPr>
        <w:t>成交公示</w:t>
      </w:r>
      <w:r>
        <w:rPr>
          <w:rFonts w:hint="eastAsia" w:ascii="宋体" w:hAnsi="宋体" w:cs="宋体"/>
          <w:bCs w:val="0"/>
          <w:snapToGrid w:val="0"/>
          <w:kern w:val="0"/>
          <w:szCs w:val="24"/>
        </w:rPr>
        <w:t>：</w:t>
      </w:r>
      <w:bookmarkEnd w:id="71"/>
      <w:bookmarkEnd w:id="72"/>
    </w:p>
    <w:p w14:paraId="02D7CA79">
      <w:pPr>
        <w:pStyle w:val="11"/>
        <w:spacing w:line="360" w:lineRule="exact"/>
        <w:ind w:firstLine="600" w:firstLineChars="250"/>
        <w:rPr>
          <w:rFonts w:hint="eastAsia" w:hAnsi="宋体" w:cs="宋体"/>
          <w:sz w:val="24"/>
          <w:szCs w:val="24"/>
        </w:rPr>
      </w:pPr>
      <w:r>
        <w:rPr>
          <w:rFonts w:hint="eastAsia" w:hAnsi="宋体" w:cs="宋体"/>
          <w:sz w:val="24"/>
          <w:szCs w:val="24"/>
          <w:lang w:eastAsia="zh-CN"/>
        </w:rPr>
        <w:t>发包人</w:t>
      </w:r>
      <w:r>
        <w:rPr>
          <w:rFonts w:hint="eastAsia" w:hAnsi="宋体" w:cs="宋体"/>
          <w:sz w:val="24"/>
          <w:szCs w:val="24"/>
        </w:rPr>
        <w:t>依法确定</w:t>
      </w:r>
      <w:r>
        <w:rPr>
          <w:rFonts w:hint="eastAsia" w:hAnsi="宋体" w:cs="宋体"/>
          <w:sz w:val="24"/>
          <w:szCs w:val="24"/>
          <w:lang w:eastAsia="zh-CN"/>
        </w:rPr>
        <w:t>成交候选人</w:t>
      </w:r>
      <w:r>
        <w:rPr>
          <w:rFonts w:hint="eastAsia" w:hAnsi="宋体" w:cs="宋体"/>
          <w:sz w:val="24"/>
          <w:szCs w:val="24"/>
        </w:rPr>
        <w:t>后，应在乡镇（街道）、所在村政务公开栏和县公共资源招</w:t>
      </w:r>
      <w:r>
        <w:rPr>
          <w:rFonts w:hint="eastAsia" w:hAnsi="宋体" w:cs="宋体"/>
          <w:sz w:val="24"/>
          <w:szCs w:val="24"/>
          <w:lang w:eastAsia="zh-CN"/>
        </w:rPr>
        <w:t>竞标</w:t>
      </w:r>
      <w:r>
        <w:rPr>
          <w:rFonts w:hint="eastAsia" w:hAnsi="宋体" w:cs="宋体"/>
          <w:sz w:val="24"/>
          <w:szCs w:val="24"/>
        </w:rPr>
        <w:t>网站上进行公示，公示期</w:t>
      </w:r>
      <w:r>
        <w:rPr>
          <w:rFonts w:hint="eastAsia" w:hAnsi="宋体" w:cs="宋体"/>
          <w:sz w:val="24"/>
          <w:szCs w:val="24"/>
          <w:lang w:eastAsia="zh-CN"/>
        </w:rPr>
        <w:t>：</w:t>
      </w:r>
      <w:r>
        <w:rPr>
          <w:rFonts w:hint="eastAsia" w:hAnsi="宋体" w:cs="宋体"/>
          <w:sz w:val="24"/>
          <w:szCs w:val="24"/>
        </w:rPr>
        <w:t>3 日（（最后一日非工作日的，顺延至下一个工作日）。任何</w:t>
      </w:r>
      <w:r>
        <w:rPr>
          <w:rFonts w:hint="eastAsia" w:hAnsi="宋体" w:cs="宋体"/>
          <w:sz w:val="24"/>
          <w:szCs w:val="24"/>
          <w:lang w:eastAsia="zh-CN"/>
        </w:rPr>
        <w:t>竞标人</w:t>
      </w:r>
      <w:r>
        <w:rPr>
          <w:rFonts w:hint="eastAsia" w:hAnsi="宋体" w:cs="宋体"/>
          <w:sz w:val="24"/>
          <w:szCs w:val="24"/>
        </w:rPr>
        <w:t>对本次</w:t>
      </w:r>
      <w:r>
        <w:rPr>
          <w:rFonts w:hint="eastAsia" w:hAnsi="宋体" w:cs="宋体"/>
          <w:sz w:val="24"/>
          <w:szCs w:val="24"/>
          <w:lang w:eastAsia="zh-CN"/>
        </w:rPr>
        <w:t>交易</w:t>
      </w:r>
      <w:r>
        <w:rPr>
          <w:rFonts w:hint="eastAsia" w:hAnsi="宋体" w:cs="宋体"/>
          <w:sz w:val="24"/>
          <w:szCs w:val="24"/>
        </w:rPr>
        <w:t>活动有异议的，请在三天公示期内向</w:t>
      </w:r>
      <w:r>
        <w:rPr>
          <w:rFonts w:hint="eastAsia" w:hAnsi="宋体" w:cs="宋体"/>
          <w:sz w:val="24"/>
          <w:szCs w:val="24"/>
          <w:u w:val="single"/>
        </w:rPr>
        <w:t xml:space="preserve"> </w:t>
      </w:r>
      <w:r>
        <w:rPr>
          <w:rFonts w:hint="eastAsia" w:hAnsi="宋体" w:cs="宋体"/>
          <w:b/>
          <w:color w:val="FF0000"/>
          <w:sz w:val="24"/>
          <w:szCs w:val="24"/>
          <w:u w:val="single"/>
          <w:lang w:eastAsia="zh-CN"/>
        </w:rPr>
        <w:t>发包人</w:t>
      </w:r>
      <w:r>
        <w:rPr>
          <w:rFonts w:hint="eastAsia" w:hAnsi="宋体" w:cs="宋体"/>
          <w:b/>
          <w:color w:val="FF0000"/>
          <w:sz w:val="24"/>
          <w:szCs w:val="24"/>
          <w:u w:val="single"/>
        </w:rPr>
        <w:t>和当地小额公共资源交易中心</w:t>
      </w:r>
      <w:r>
        <w:rPr>
          <w:rFonts w:hint="eastAsia" w:hAnsi="宋体" w:cs="宋体"/>
          <w:b/>
          <w:sz w:val="24"/>
          <w:szCs w:val="24"/>
          <w:u w:val="single"/>
        </w:rPr>
        <w:t xml:space="preserve"> </w:t>
      </w:r>
      <w:r>
        <w:rPr>
          <w:rFonts w:hint="eastAsia" w:hAnsi="宋体" w:cs="宋体"/>
          <w:sz w:val="24"/>
          <w:szCs w:val="24"/>
        </w:rPr>
        <w:t>提出，逾期不再受理。投诉受理、处理按相关法规执行。</w:t>
      </w:r>
    </w:p>
    <w:p w14:paraId="7A8D4AC8">
      <w:pPr>
        <w:pStyle w:val="11"/>
        <w:spacing w:line="360" w:lineRule="exact"/>
        <w:ind w:firstLine="360" w:firstLineChars="150"/>
        <w:rPr>
          <w:rFonts w:hint="eastAsia" w:hAnsi="宋体" w:cs="宋体"/>
          <w:sz w:val="24"/>
          <w:szCs w:val="24"/>
        </w:rPr>
      </w:pPr>
      <w:r>
        <w:rPr>
          <w:rFonts w:hint="eastAsia" w:hAnsi="宋体" w:cs="宋体"/>
          <w:sz w:val="24"/>
          <w:szCs w:val="24"/>
        </w:rPr>
        <w:t>公示期满无异议的，</w:t>
      </w:r>
      <w:r>
        <w:rPr>
          <w:rFonts w:hint="eastAsia" w:hAnsi="宋体" w:cs="宋体"/>
          <w:sz w:val="24"/>
          <w:szCs w:val="24"/>
          <w:lang w:eastAsia="zh-CN"/>
        </w:rPr>
        <w:t>发包人</w:t>
      </w:r>
      <w:r>
        <w:rPr>
          <w:rFonts w:hint="eastAsia" w:hAnsi="宋体" w:cs="宋体"/>
          <w:sz w:val="24"/>
          <w:szCs w:val="24"/>
        </w:rPr>
        <w:t>应向</w:t>
      </w:r>
      <w:r>
        <w:rPr>
          <w:rFonts w:hint="eastAsia" w:hAnsi="宋体" w:cs="宋体"/>
          <w:sz w:val="24"/>
          <w:szCs w:val="24"/>
          <w:lang w:eastAsia="zh-CN"/>
        </w:rPr>
        <w:t>成交人</w:t>
      </w:r>
      <w:r>
        <w:rPr>
          <w:rFonts w:hint="eastAsia" w:hAnsi="宋体" w:cs="宋体"/>
          <w:sz w:val="24"/>
          <w:szCs w:val="24"/>
        </w:rPr>
        <w:t>发出</w:t>
      </w:r>
      <w:r>
        <w:rPr>
          <w:rFonts w:hint="eastAsia" w:hAnsi="宋体" w:cs="宋体"/>
          <w:sz w:val="24"/>
          <w:szCs w:val="24"/>
          <w:lang w:eastAsia="zh-CN"/>
        </w:rPr>
        <w:t>成交通知书</w:t>
      </w:r>
      <w:r>
        <w:rPr>
          <w:rFonts w:hint="eastAsia" w:hAnsi="宋体" w:cs="宋体"/>
          <w:sz w:val="24"/>
          <w:szCs w:val="24"/>
        </w:rPr>
        <w:t>，</w:t>
      </w:r>
      <w:r>
        <w:rPr>
          <w:rFonts w:hint="eastAsia" w:hAnsi="宋体" w:cs="宋体"/>
          <w:sz w:val="24"/>
          <w:szCs w:val="24"/>
          <w:lang w:eastAsia="zh-CN"/>
        </w:rPr>
        <w:t>成交通知书</w:t>
      </w:r>
      <w:r>
        <w:rPr>
          <w:rFonts w:hint="eastAsia" w:hAnsi="宋体" w:cs="宋体"/>
          <w:sz w:val="24"/>
          <w:szCs w:val="24"/>
        </w:rPr>
        <w:t>报当地小额公共资源交易管理办公室备案。</w:t>
      </w:r>
    </w:p>
    <w:p w14:paraId="402FA2E7">
      <w:pPr>
        <w:pStyle w:val="11"/>
        <w:spacing w:line="360" w:lineRule="exact"/>
        <w:ind w:firstLine="236" w:firstLineChars="98"/>
        <w:rPr>
          <w:rFonts w:hint="eastAsia" w:hAnsi="宋体" w:cs="宋体"/>
          <w:b/>
          <w:color w:val="FF0000"/>
          <w:sz w:val="24"/>
          <w:szCs w:val="24"/>
        </w:rPr>
      </w:pPr>
      <w:r>
        <w:rPr>
          <w:rFonts w:hint="eastAsia" w:hAnsi="宋体" w:cs="宋体"/>
          <w:b/>
          <w:color w:val="FF0000"/>
          <w:sz w:val="24"/>
          <w:szCs w:val="24"/>
        </w:rPr>
        <w:t xml:space="preserve"> [注]：</w:t>
      </w:r>
    </w:p>
    <w:p w14:paraId="39ACE92C">
      <w:pPr>
        <w:pStyle w:val="11"/>
        <w:spacing w:line="360" w:lineRule="exact"/>
        <w:ind w:firstLine="720" w:firstLineChars="300"/>
        <w:rPr>
          <w:rFonts w:hint="eastAsia" w:hAnsi="宋体" w:cs="宋体"/>
          <w:sz w:val="24"/>
          <w:szCs w:val="24"/>
        </w:rPr>
      </w:pPr>
      <w:bookmarkStart w:id="73" w:name="_Toc29793"/>
      <w:r>
        <w:rPr>
          <w:rFonts w:hint="eastAsia" w:hAnsi="宋体" w:cs="宋体"/>
          <w:sz w:val="24"/>
          <w:szCs w:val="24"/>
        </w:rPr>
        <w:t>①</w:t>
      </w:r>
      <w:r>
        <w:rPr>
          <w:rFonts w:hint="eastAsia" w:hAnsi="宋体" w:cs="宋体"/>
          <w:sz w:val="24"/>
          <w:szCs w:val="24"/>
          <w:lang w:eastAsia="zh-CN"/>
        </w:rPr>
        <w:t>成交人</w:t>
      </w:r>
      <w:r>
        <w:rPr>
          <w:rFonts w:hint="eastAsia" w:hAnsi="宋体" w:cs="宋体"/>
          <w:sz w:val="24"/>
          <w:szCs w:val="24"/>
        </w:rPr>
        <w:t>在签订合同之前，由</w:t>
      </w:r>
      <w:r>
        <w:rPr>
          <w:rFonts w:hint="eastAsia" w:hAnsi="宋体" w:cs="宋体"/>
          <w:sz w:val="24"/>
          <w:szCs w:val="24"/>
          <w:lang w:eastAsia="zh-CN"/>
        </w:rPr>
        <w:t>成交单位</w:t>
      </w:r>
      <w:r>
        <w:rPr>
          <w:rFonts w:hint="eastAsia" w:hAnsi="宋体" w:cs="宋体"/>
          <w:sz w:val="24"/>
          <w:szCs w:val="24"/>
        </w:rPr>
        <w:t>的项目负责人负责组建项目班子管理人员，并报经</w:t>
      </w:r>
      <w:r>
        <w:rPr>
          <w:rFonts w:hint="eastAsia" w:hAnsi="宋体" w:cs="宋体"/>
          <w:sz w:val="24"/>
          <w:szCs w:val="24"/>
          <w:lang w:eastAsia="zh-CN"/>
        </w:rPr>
        <w:t>发包人</w:t>
      </w:r>
      <w:r>
        <w:rPr>
          <w:rFonts w:hint="eastAsia" w:hAnsi="宋体" w:cs="宋体"/>
          <w:sz w:val="24"/>
          <w:szCs w:val="24"/>
        </w:rPr>
        <w:t>审核同意，组建后的项目班子管理人员不得变更。</w:t>
      </w:r>
    </w:p>
    <w:p w14:paraId="2624EEE3">
      <w:pPr>
        <w:pStyle w:val="11"/>
        <w:spacing w:line="360" w:lineRule="exact"/>
        <w:ind w:firstLine="720" w:firstLineChars="300"/>
        <w:rPr>
          <w:rFonts w:hint="eastAsia" w:hAnsi="宋体" w:cs="宋体"/>
          <w:sz w:val="24"/>
          <w:szCs w:val="24"/>
        </w:rPr>
      </w:pPr>
      <w:r>
        <w:rPr>
          <w:rFonts w:hint="eastAsia" w:hAnsi="宋体" w:cs="宋体"/>
          <w:sz w:val="24"/>
          <w:szCs w:val="24"/>
        </w:rPr>
        <w:t>②</w:t>
      </w:r>
      <w:r>
        <w:rPr>
          <w:rFonts w:hint="eastAsia" w:hAnsi="宋体" w:cs="宋体"/>
          <w:sz w:val="24"/>
          <w:szCs w:val="24"/>
          <w:lang w:eastAsia="zh-CN"/>
        </w:rPr>
        <w:t>竞标人</w:t>
      </w:r>
      <w:r>
        <w:rPr>
          <w:rFonts w:hint="eastAsia" w:hAnsi="宋体" w:cs="宋体"/>
          <w:sz w:val="24"/>
          <w:szCs w:val="24"/>
        </w:rPr>
        <w:t>实行</w:t>
      </w:r>
      <w:r>
        <w:rPr>
          <w:rFonts w:hint="eastAsia" w:hAnsi="宋体" w:cs="宋体"/>
          <w:sz w:val="24"/>
          <w:szCs w:val="24"/>
          <w:lang w:eastAsia="zh-CN"/>
        </w:rPr>
        <w:t>竞标</w:t>
      </w:r>
      <w:r>
        <w:rPr>
          <w:rFonts w:hint="eastAsia" w:hAnsi="宋体" w:cs="宋体"/>
          <w:sz w:val="24"/>
          <w:szCs w:val="24"/>
        </w:rPr>
        <w:t>承诺制，</w:t>
      </w:r>
      <w:r>
        <w:rPr>
          <w:rFonts w:hint="eastAsia" w:hAnsi="宋体" w:cs="宋体"/>
          <w:sz w:val="24"/>
          <w:szCs w:val="24"/>
          <w:lang w:eastAsia="zh-CN"/>
        </w:rPr>
        <w:t>竞标</w:t>
      </w:r>
      <w:r>
        <w:rPr>
          <w:rFonts w:hint="eastAsia" w:hAnsi="宋体" w:cs="宋体"/>
          <w:sz w:val="24"/>
          <w:szCs w:val="24"/>
        </w:rPr>
        <w:t>时不需要企业提供营业执照、资质证书、安全生产许可证、项目负责人有关证件等原件，只需提供上述证件的复印件</w:t>
      </w:r>
      <w:r>
        <w:rPr>
          <w:rFonts w:hint="eastAsia" w:hAnsi="宋体" w:cs="宋体"/>
          <w:sz w:val="24"/>
          <w:szCs w:val="24"/>
          <w:highlight w:val="yellow"/>
        </w:rPr>
        <w:t>（复印件须加盖单位公章）</w:t>
      </w:r>
      <w:r>
        <w:rPr>
          <w:rFonts w:hint="eastAsia" w:hAnsi="宋体" w:cs="宋体"/>
          <w:sz w:val="24"/>
          <w:szCs w:val="24"/>
        </w:rPr>
        <w:t>；若中标，</w:t>
      </w:r>
      <w:r>
        <w:rPr>
          <w:rFonts w:hint="eastAsia" w:hAnsi="宋体" w:cs="宋体"/>
          <w:sz w:val="24"/>
          <w:szCs w:val="24"/>
          <w:lang w:eastAsia="zh-CN"/>
        </w:rPr>
        <w:t>成交人</w:t>
      </w:r>
      <w:r>
        <w:rPr>
          <w:rFonts w:hint="eastAsia" w:hAnsi="宋体" w:cs="宋体"/>
          <w:sz w:val="24"/>
          <w:szCs w:val="24"/>
        </w:rPr>
        <w:t>应在</w:t>
      </w:r>
      <w:r>
        <w:rPr>
          <w:rFonts w:hint="eastAsia" w:hAnsi="宋体" w:cs="宋体"/>
          <w:sz w:val="24"/>
          <w:szCs w:val="24"/>
          <w:highlight w:val="yellow"/>
          <w:lang w:eastAsia="zh-CN"/>
        </w:rPr>
        <w:t>成交公示</w:t>
      </w:r>
      <w:r>
        <w:rPr>
          <w:rFonts w:hint="eastAsia" w:hAnsi="宋体" w:cs="宋体"/>
          <w:sz w:val="24"/>
          <w:szCs w:val="24"/>
          <w:highlight w:val="yellow"/>
        </w:rPr>
        <w:t>期间</w:t>
      </w:r>
      <w:r>
        <w:rPr>
          <w:rFonts w:hint="eastAsia" w:hAnsi="宋体" w:cs="宋体"/>
          <w:sz w:val="24"/>
          <w:szCs w:val="24"/>
        </w:rPr>
        <w:t>向</w:t>
      </w:r>
      <w:r>
        <w:rPr>
          <w:rFonts w:hint="eastAsia" w:hAnsi="宋体" w:cs="宋体"/>
          <w:b/>
          <w:bCs/>
          <w:color w:val="FF0000"/>
          <w:sz w:val="24"/>
          <w:szCs w:val="24"/>
          <w:lang w:eastAsia="zh-CN"/>
        </w:rPr>
        <w:t>发包人</w:t>
      </w:r>
      <w:r>
        <w:rPr>
          <w:rFonts w:hint="eastAsia" w:hAnsi="宋体" w:cs="宋体"/>
          <w:b/>
          <w:bCs/>
          <w:color w:val="FF0000"/>
          <w:sz w:val="24"/>
          <w:szCs w:val="24"/>
        </w:rPr>
        <w:t>和当地小额公共资源交易中心</w:t>
      </w:r>
      <w:r>
        <w:rPr>
          <w:rFonts w:hint="eastAsia" w:hAnsi="宋体" w:cs="宋体"/>
          <w:sz w:val="24"/>
          <w:szCs w:val="24"/>
        </w:rPr>
        <w:t>提供</w:t>
      </w:r>
      <w:r>
        <w:rPr>
          <w:rFonts w:hint="eastAsia" w:hAnsi="宋体" w:cs="宋体"/>
          <w:b/>
          <w:bCs/>
          <w:color w:val="FF0000"/>
          <w:sz w:val="24"/>
          <w:szCs w:val="24"/>
          <w:highlight w:val="yellow"/>
        </w:rPr>
        <w:t>相关</w:t>
      </w:r>
      <w:r>
        <w:rPr>
          <w:rFonts w:hint="eastAsia" w:hAnsi="宋体" w:cs="宋体"/>
          <w:b/>
          <w:bCs/>
          <w:color w:val="FF0000"/>
          <w:sz w:val="24"/>
          <w:szCs w:val="24"/>
          <w:highlight w:val="yellow"/>
          <w:lang w:eastAsia="zh-CN"/>
        </w:rPr>
        <w:t>证照</w:t>
      </w:r>
      <w:r>
        <w:rPr>
          <w:rFonts w:hint="eastAsia" w:hAnsi="宋体" w:cs="宋体"/>
          <w:b/>
          <w:bCs/>
          <w:color w:val="FF0000"/>
          <w:sz w:val="24"/>
          <w:szCs w:val="24"/>
          <w:highlight w:val="yellow"/>
        </w:rPr>
        <w:t>原件</w:t>
      </w:r>
      <w:r>
        <w:rPr>
          <w:rFonts w:hint="eastAsia" w:hAnsi="宋体" w:cs="宋体"/>
          <w:b/>
          <w:bCs/>
          <w:color w:val="FF0000"/>
          <w:sz w:val="24"/>
          <w:szCs w:val="24"/>
          <w:highlight w:val="yellow"/>
          <w:lang w:eastAsia="zh-CN"/>
        </w:rPr>
        <w:t>及整个项目管理班子成员在成交单位缴纳社保的证明</w:t>
      </w:r>
      <w:r>
        <w:rPr>
          <w:rFonts w:hint="eastAsia" w:hAnsi="宋体" w:cs="宋体"/>
          <w:sz w:val="24"/>
          <w:szCs w:val="24"/>
        </w:rPr>
        <w:t>审查，经</w:t>
      </w:r>
      <w:r>
        <w:rPr>
          <w:rFonts w:hint="eastAsia" w:hAnsi="宋体" w:cs="宋体"/>
          <w:b/>
          <w:bCs/>
          <w:color w:val="FF0000"/>
          <w:sz w:val="24"/>
          <w:szCs w:val="24"/>
          <w:lang w:eastAsia="zh-CN"/>
        </w:rPr>
        <w:t>发包人</w:t>
      </w:r>
      <w:r>
        <w:rPr>
          <w:rFonts w:hint="eastAsia" w:hAnsi="宋体" w:cs="宋体"/>
          <w:b/>
          <w:bCs/>
          <w:color w:val="FF0000"/>
          <w:sz w:val="24"/>
          <w:szCs w:val="24"/>
        </w:rPr>
        <w:t>和当地小额公共资源交易中心</w:t>
      </w:r>
      <w:r>
        <w:rPr>
          <w:rFonts w:hint="eastAsia" w:hAnsi="宋体" w:cs="宋体"/>
          <w:sz w:val="24"/>
          <w:szCs w:val="24"/>
        </w:rPr>
        <w:t>审核通过后，</w:t>
      </w:r>
      <w:r>
        <w:rPr>
          <w:rFonts w:hint="eastAsia" w:hAnsi="宋体" w:cs="宋体"/>
          <w:sz w:val="24"/>
          <w:szCs w:val="24"/>
          <w:lang w:eastAsia="zh-CN"/>
        </w:rPr>
        <w:t>发包人</w:t>
      </w:r>
      <w:r>
        <w:rPr>
          <w:rFonts w:hint="eastAsia" w:hAnsi="宋体" w:cs="宋体"/>
          <w:sz w:val="24"/>
          <w:szCs w:val="24"/>
        </w:rPr>
        <w:t>发放</w:t>
      </w:r>
      <w:r>
        <w:rPr>
          <w:rFonts w:hint="eastAsia" w:hAnsi="宋体" w:cs="宋体"/>
          <w:sz w:val="24"/>
          <w:szCs w:val="24"/>
          <w:lang w:eastAsia="zh-CN"/>
        </w:rPr>
        <w:t>成交通知书</w:t>
      </w:r>
      <w:r>
        <w:rPr>
          <w:rFonts w:hint="eastAsia" w:hAnsi="宋体" w:cs="宋体"/>
          <w:sz w:val="24"/>
          <w:szCs w:val="24"/>
        </w:rPr>
        <w:t>。若</w:t>
      </w:r>
      <w:r>
        <w:rPr>
          <w:rFonts w:hint="eastAsia" w:hAnsi="宋体" w:cs="宋体"/>
          <w:sz w:val="24"/>
          <w:szCs w:val="24"/>
          <w:lang w:eastAsia="zh-CN"/>
        </w:rPr>
        <w:t>成交候选人</w:t>
      </w:r>
      <w:r>
        <w:rPr>
          <w:rFonts w:hint="eastAsia" w:hAnsi="宋体" w:cs="宋体"/>
          <w:sz w:val="24"/>
          <w:szCs w:val="24"/>
        </w:rPr>
        <w:t>在</w:t>
      </w:r>
      <w:r>
        <w:rPr>
          <w:rFonts w:hint="eastAsia" w:hAnsi="宋体" w:cs="宋体"/>
          <w:sz w:val="24"/>
          <w:szCs w:val="24"/>
          <w:lang w:eastAsia="zh-CN"/>
        </w:rPr>
        <w:t>成交公示</w:t>
      </w:r>
      <w:r>
        <w:rPr>
          <w:rFonts w:hint="eastAsia" w:hAnsi="宋体" w:cs="宋体"/>
          <w:sz w:val="24"/>
          <w:szCs w:val="24"/>
        </w:rPr>
        <w:t>期间内不提供</w:t>
      </w:r>
      <w:r>
        <w:rPr>
          <w:rFonts w:hint="eastAsia" w:hAnsi="宋体" w:cs="宋体"/>
          <w:sz w:val="24"/>
          <w:szCs w:val="24"/>
          <w:highlight w:val="yellow"/>
        </w:rPr>
        <w:t>原件</w:t>
      </w:r>
      <w:r>
        <w:rPr>
          <w:rFonts w:hint="eastAsia" w:hAnsi="宋体" w:cs="宋体"/>
          <w:sz w:val="24"/>
          <w:szCs w:val="24"/>
          <w:highlight w:val="yellow"/>
          <w:lang w:eastAsia="zh-CN"/>
        </w:rPr>
        <w:t>和社保证明</w:t>
      </w:r>
      <w:r>
        <w:rPr>
          <w:rFonts w:hint="eastAsia" w:hAnsi="宋体" w:cs="宋体"/>
          <w:sz w:val="24"/>
          <w:szCs w:val="24"/>
        </w:rPr>
        <w:t>或存在弄虚作假等行为的，则取消中标资格，禁止其参与</w:t>
      </w:r>
      <w:r>
        <w:rPr>
          <w:rFonts w:hint="eastAsia" w:hAnsi="宋体" w:cs="宋体"/>
          <w:b/>
          <w:color w:val="FF0000"/>
          <w:sz w:val="24"/>
          <w:szCs w:val="24"/>
          <w:u w:val="single"/>
        </w:rPr>
        <w:t>本小额公共资源交易中心</w:t>
      </w:r>
      <w:r>
        <w:rPr>
          <w:rFonts w:hint="eastAsia" w:hAnsi="宋体" w:cs="宋体"/>
          <w:b/>
          <w:sz w:val="24"/>
          <w:szCs w:val="24"/>
        </w:rPr>
        <w:t>行政区域范围内</w:t>
      </w:r>
      <w:r>
        <w:rPr>
          <w:rFonts w:hint="eastAsia" w:hAnsi="宋体" w:cs="宋体"/>
          <w:sz w:val="24"/>
          <w:szCs w:val="24"/>
        </w:rPr>
        <w:t>的招</w:t>
      </w:r>
      <w:r>
        <w:rPr>
          <w:rFonts w:hint="eastAsia" w:hAnsi="宋体" w:cs="宋体"/>
          <w:sz w:val="24"/>
          <w:szCs w:val="24"/>
          <w:lang w:eastAsia="zh-CN"/>
        </w:rPr>
        <w:t>竞标</w:t>
      </w:r>
      <w:r>
        <w:rPr>
          <w:rFonts w:hint="eastAsia" w:hAnsi="宋体" w:cs="宋体"/>
          <w:sz w:val="24"/>
          <w:szCs w:val="24"/>
        </w:rPr>
        <w:t>活动，并可视情节保留采取进一步处罚</w:t>
      </w:r>
      <w:r>
        <w:rPr>
          <w:rFonts w:hint="eastAsia" w:hAnsi="宋体" w:cs="宋体"/>
          <w:sz w:val="24"/>
          <w:szCs w:val="24"/>
          <w:lang w:eastAsia="zh-CN"/>
        </w:rPr>
        <w:t>成交人</w:t>
      </w:r>
      <w:r>
        <w:rPr>
          <w:rFonts w:hint="eastAsia" w:hAnsi="宋体" w:cs="宋体"/>
          <w:sz w:val="24"/>
          <w:szCs w:val="24"/>
        </w:rPr>
        <w:t>的权利。</w:t>
      </w:r>
    </w:p>
    <w:p w14:paraId="6BAD6365">
      <w:pPr>
        <w:pStyle w:val="5"/>
        <w:keepNext w:val="0"/>
        <w:widowControl/>
        <w:autoSpaceDE w:val="0"/>
        <w:autoSpaceDN w:val="0"/>
        <w:adjustRightInd w:val="0"/>
        <w:snapToGrid w:val="0"/>
        <w:spacing w:before="60"/>
        <w:jc w:val="both"/>
        <w:textAlignment w:val="baseline"/>
        <w:rPr>
          <w:rFonts w:hint="eastAsia" w:ascii="宋体" w:hAnsi="宋体" w:cs="宋体"/>
          <w:bCs w:val="0"/>
          <w:snapToGrid w:val="0"/>
          <w:kern w:val="0"/>
          <w:szCs w:val="24"/>
        </w:rPr>
      </w:pPr>
    </w:p>
    <w:p w14:paraId="3DADF0FE">
      <w:pPr>
        <w:rPr>
          <w:rFonts w:hint="eastAsia"/>
        </w:rPr>
      </w:pPr>
    </w:p>
    <w:p w14:paraId="70D00759">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kern w:val="0"/>
          <w:szCs w:val="24"/>
        </w:rPr>
      </w:pPr>
      <w:bookmarkStart w:id="74" w:name="_Toc17975"/>
      <w:r>
        <w:rPr>
          <w:rFonts w:hint="eastAsia" w:ascii="宋体" w:hAnsi="宋体" w:cs="宋体"/>
          <w:bCs w:val="0"/>
          <w:snapToGrid w:val="0"/>
          <w:kern w:val="0"/>
          <w:szCs w:val="24"/>
        </w:rPr>
        <w:t>(七)合同的授予</w:t>
      </w:r>
      <w:bookmarkEnd w:id="73"/>
      <w:bookmarkEnd w:id="74"/>
    </w:p>
    <w:p w14:paraId="0BD2CD04">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75" w:name="_Toc6913"/>
      <w:bookmarkStart w:id="76" w:name="_Toc12779"/>
      <w:r>
        <w:rPr>
          <w:rFonts w:hint="eastAsia" w:ascii="宋体" w:hAnsi="宋体" w:cs="宋体"/>
          <w:bCs w:val="0"/>
          <w:snapToGrid w:val="0"/>
          <w:kern w:val="0"/>
          <w:szCs w:val="24"/>
        </w:rPr>
        <w:t>31、合同授予标准</w:t>
      </w:r>
      <w:bookmarkEnd w:id="75"/>
      <w:bookmarkEnd w:id="76"/>
    </w:p>
    <w:p w14:paraId="3074719E">
      <w:pPr>
        <w:pStyle w:val="11"/>
        <w:spacing w:line="360" w:lineRule="exact"/>
        <w:rPr>
          <w:rFonts w:hint="eastAsia" w:hAnsi="宋体" w:cs="宋体"/>
          <w:color w:val="000000"/>
          <w:sz w:val="24"/>
          <w:szCs w:val="24"/>
        </w:rPr>
      </w:pPr>
      <w:r>
        <w:rPr>
          <w:rFonts w:hint="eastAsia" w:hAnsi="宋体" w:cs="宋体"/>
          <w:color w:val="000000"/>
          <w:sz w:val="24"/>
          <w:szCs w:val="24"/>
        </w:rPr>
        <w:t xml:space="preserve">    31．1本工程的施工合同将授予按本须知第30.3款所确定的</w:t>
      </w:r>
      <w:r>
        <w:rPr>
          <w:rFonts w:hint="eastAsia" w:hAnsi="宋体" w:cs="宋体"/>
          <w:color w:val="000000"/>
          <w:sz w:val="24"/>
          <w:szCs w:val="24"/>
          <w:lang w:eastAsia="zh-CN"/>
        </w:rPr>
        <w:t>成交人</w:t>
      </w:r>
      <w:r>
        <w:rPr>
          <w:rFonts w:hint="eastAsia" w:hAnsi="宋体" w:cs="宋体"/>
          <w:color w:val="000000"/>
          <w:sz w:val="24"/>
          <w:szCs w:val="24"/>
        </w:rPr>
        <w:t>.</w:t>
      </w:r>
    </w:p>
    <w:p w14:paraId="40C4BC19">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77" w:name="_Toc23347"/>
      <w:bookmarkStart w:id="78" w:name="_Toc19832"/>
      <w:r>
        <w:rPr>
          <w:rFonts w:hint="eastAsia" w:ascii="宋体" w:hAnsi="宋体" w:cs="宋体"/>
          <w:bCs w:val="0"/>
          <w:snapToGrid w:val="0"/>
          <w:kern w:val="0"/>
          <w:szCs w:val="24"/>
        </w:rPr>
        <w:t>32.</w:t>
      </w:r>
      <w:r>
        <w:rPr>
          <w:rFonts w:hint="eastAsia" w:ascii="宋体" w:hAnsi="宋体" w:cs="宋体"/>
          <w:bCs w:val="0"/>
          <w:snapToGrid w:val="0"/>
          <w:kern w:val="0"/>
          <w:szCs w:val="24"/>
          <w:lang w:eastAsia="zh-CN"/>
        </w:rPr>
        <w:t>发包人</w:t>
      </w:r>
      <w:r>
        <w:rPr>
          <w:rFonts w:hint="eastAsia" w:ascii="宋体" w:hAnsi="宋体" w:cs="宋体"/>
          <w:bCs w:val="0"/>
          <w:snapToGrid w:val="0"/>
          <w:kern w:val="0"/>
          <w:szCs w:val="24"/>
        </w:rPr>
        <w:t>拒绝任何或所有</w:t>
      </w:r>
      <w:r>
        <w:rPr>
          <w:rFonts w:hint="eastAsia" w:ascii="宋体" w:hAnsi="宋体" w:cs="宋体"/>
          <w:bCs w:val="0"/>
          <w:snapToGrid w:val="0"/>
          <w:kern w:val="0"/>
          <w:szCs w:val="24"/>
          <w:lang w:eastAsia="zh-CN"/>
        </w:rPr>
        <w:t>竞标</w:t>
      </w:r>
      <w:r>
        <w:rPr>
          <w:rFonts w:hint="eastAsia" w:ascii="宋体" w:hAnsi="宋体" w:cs="宋体"/>
          <w:bCs w:val="0"/>
          <w:snapToGrid w:val="0"/>
          <w:kern w:val="0"/>
          <w:szCs w:val="24"/>
        </w:rPr>
        <w:t>的权力</w:t>
      </w:r>
      <w:bookmarkEnd w:id="77"/>
      <w:bookmarkEnd w:id="78"/>
    </w:p>
    <w:p w14:paraId="753E43E2">
      <w:pPr>
        <w:pStyle w:val="11"/>
        <w:spacing w:line="360" w:lineRule="exact"/>
        <w:rPr>
          <w:rFonts w:hint="eastAsia" w:hAnsi="宋体" w:cs="宋体"/>
          <w:color w:val="000000"/>
          <w:sz w:val="24"/>
          <w:szCs w:val="24"/>
        </w:rPr>
      </w:pPr>
      <w:r>
        <w:rPr>
          <w:rFonts w:hint="eastAsia" w:hAnsi="宋体" w:cs="宋体"/>
          <w:color w:val="000000"/>
          <w:sz w:val="24"/>
          <w:szCs w:val="24"/>
        </w:rPr>
        <w:t xml:space="preserve">    32．1</w:t>
      </w:r>
      <w:r>
        <w:rPr>
          <w:rFonts w:hint="eastAsia" w:hAnsi="宋体" w:cs="宋体"/>
          <w:color w:val="000000"/>
          <w:sz w:val="24"/>
          <w:szCs w:val="24"/>
          <w:lang w:eastAsia="zh-CN"/>
        </w:rPr>
        <w:t>发包人</w:t>
      </w:r>
      <w:r>
        <w:rPr>
          <w:rFonts w:hint="eastAsia" w:hAnsi="宋体" w:cs="宋体"/>
          <w:color w:val="000000"/>
          <w:sz w:val="24"/>
          <w:szCs w:val="24"/>
        </w:rPr>
        <w:t>在发出</w:t>
      </w:r>
      <w:r>
        <w:rPr>
          <w:rFonts w:hint="eastAsia" w:hAnsi="宋体" w:cs="宋体"/>
          <w:color w:val="000000"/>
          <w:sz w:val="24"/>
          <w:szCs w:val="24"/>
          <w:lang w:eastAsia="zh-CN"/>
        </w:rPr>
        <w:t>成交通知书</w:t>
      </w:r>
      <w:r>
        <w:rPr>
          <w:rFonts w:hint="eastAsia" w:hAnsi="宋体" w:cs="宋体"/>
          <w:color w:val="000000"/>
          <w:sz w:val="24"/>
          <w:szCs w:val="24"/>
        </w:rPr>
        <w:t>前任何时候均有权依据规定接受或拒绝任何</w:t>
      </w:r>
      <w:r>
        <w:rPr>
          <w:rFonts w:hint="eastAsia" w:hAnsi="宋体" w:cs="宋体"/>
          <w:color w:val="000000"/>
          <w:sz w:val="24"/>
          <w:szCs w:val="24"/>
          <w:lang w:eastAsia="zh-CN"/>
        </w:rPr>
        <w:t>竞标</w:t>
      </w:r>
      <w:r>
        <w:rPr>
          <w:rFonts w:hint="eastAsia" w:hAnsi="宋体" w:cs="宋体"/>
          <w:color w:val="000000"/>
          <w:sz w:val="24"/>
          <w:szCs w:val="24"/>
        </w:rPr>
        <w:t>。</w:t>
      </w:r>
    </w:p>
    <w:p w14:paraId="707E0039">
      <w:pPr>
        <w:pStyle w:val="5"/>
        <w:keepNext w:val="0"/>
        <w:widowControl/>
        <w:autoSpaceDE w:val="0"/>
        <w:autoSpaceDN w:val="0"/>
        <w:adjustRightInd w:val="0"/>
        <w:snapToGrid w:val="0"/>
        <w:spacing w:before="60"/>
        <w:jc w:val="left"/>
        <w:textAlignment w:val="baseline"/>
        <w:rPr>
          <w:rFonts w:hint="eastAsia" w:ascii="宋体" w:hAnsi="宋体" w:eastAsia="宋体" w:cs="宋体"/>
          <w:bCs w:val="0"/>
          <w:snapToGrid w:val="0"/>
          <w:kern w:val="0"/>
          <w:szCs w:val="24"/>
          <w:lang w:eastAsia="zh-CN"/>
        </w:rPr>
      </w:pPr>
      <w:bookmarkStart w:id="79" w:name="_Toc4633"/>
      <w:bookmarkStart w:id="80" w:name="_Toc389"/>
      <w:r>
        <w:rPr>
          <w:rFonts w:hint="eastAsia" w:ascii="宋体" w:hAnsi="宋体" w:cs="宋体"/>
          <w:bCs w:val="0"/>
          <w:snapToGrid w:val="0"/>
          <w:kern w:val="0"/>
          <w:szCs w:val="24"/>
        </w:rPr>
        <w:t>33、</w:t>
      </w:r>
      <w:bookmarkEnd w:id="79"/>
      <w:r>
        <w:rPr>
          <w:rFonts w:hint="eastAsia" w:ascii="宋体" w:hAnsi="宋体" w:cs="宋体"/>
          <w:bCs w:val="0"/>
          <w:snapToGrid w:val="0"/>
          <w:kern w:val="0"/>
          <w:szCs w:val="24"/>
          <w:lang w:eastAsia="zh-CN"/>
        </w:rPr>
        <w:t>成交通知书</w:t>
      </w:r>
      <w:bookmarkEnd w:id="80"/>
    </w:p>
    <w:p w14:paraId="340773D8">
      <w:pPr>
        <w:pStyle w:val="11"/>
        <w:spacing w:line="360" w:lineRule="exact"/>
        <w:rPr>
          <w:rFonts w:hint="eastAsia" w:hAnsi="宋体" w:cs="宋体"/>
          <w:color w:val="000000"/>
          <w:sz w:val="24"/>
          <w:szCs w:val="24"/>
        </w:rPr>
      </w:pPr>
      <w:r>
        <w:rPr>
          <w:rFonts w:hint="eastAsia" w:hAnsi="宋体" w:cs="宋体"/>
          <w:color w:val="000000"/>
          <w:sz w:val="24"/>
          <w:szCs w:val="24"/>
        </w:rPr>
        <w:t xml:space="preserve">    33．1在</w:t>
      </w:r>
      <w:r>
        <w:rPr>
          <w:rFonts w:hint="eastAsia" w:hAnsi="宋体" w:cs="宋体"/>
          <w:color w:val="000000"/>
          <w:sz w:val="24"/>
          <w:szCs w:val="24"/>
          <w:lang w:eastAsia="zh-CN"/>
        </w:rPr>
        <w:t>竞标</w:t>
      </w:r>
      <w:r>
        <w:rPr>
          <w:rFonts w:hint="eastAsia" w:hAnsi="宋体" w:cs="宋体"/>
          <w:color w:val="000000"/>
          <w:sz w:val="24"/>
          <w:szCs w:val="24"/>
        </w:rPr>
        <w:t>有效期内，</w:t>
      </w:r>
      <w:r>
        <w:rPr>
          <w:rFonts w:hint="eastAsia" w:hAnsi="宋体" w:cs="宋体"/>
          <w:color w:val="000000"/>
          <w:sz w:val="24"/>
          <w:szCs w:val="24"/>
          <w:lang w:eastAsia="zh-CN"/>
        </w:rPr>
        <w:t>发包人</w:t>
      </w:r>
      <w:r>
        <w:rPr>
          <w:rFonts w:hint="eastAsia" w:hAnsi="宋体" w:cs="宋体"/>
          <w:color w:val="000000"/>
          <w:sz w:val="24"/>
          <w:szCs w:val="24"/>
        </w:rPr>
        <w:t>将向</w:t>
      </w:r>
      <w:r>
        <w:rPr>
          <w:rFonts w:hint="eastAsia" w:hAnsi="宋体" w:cs="宋体"/>
          <w:color w:val="000000"/>
          <w:sz w:val="24"/>
          <w:szCs w:val="24"/>
          <w:lang w:eastAsia="zh-CN"/>
        </w:rPr>
        <w:t>成交人</w:t>
      </w:r>
      <w:r>
        <w:rPr>
          <w:rFonts w:hint="eastAsia" w:hAnsi="宋体" w:cs="宋体"/>
          <w:color w:val="000000"/>
          <w:sz w:val="24"/>
          <w:szCs w:val="24"/>
        </w:rPr>
        <w:t>发出</w:t>
      </w:r>
      <w:r>
        <w:rPr>
          <w:rFonts w:hint="eastAsia" w:hAnsi="宋体" w:cs="宋体"/>
          <w:color w:val="000000"/>
          <w:sz w:val="24"/>
          <w:szCs w:val="24"/>
          <w:lang w:eastAsia="zh-CN"/>
        </w:rPr>
        <w:t>成交通知书</w:t>
      </w:r>
      <w:r>
        <w:rPr>
          <w:rFonts w:hint="eastAsia" w:hAnsi="宋体" w:cs="宋体"/>
          <w:color w:val="000000"/>
          <w:sz w:val="24"/>
          <w:szCs w:val="24"/>
        </w:rPr>
        <w:t>;</w:t>
      </w:r>
    </w:p>
    <w:p w14:paraId="5CAEAEA1">
      <w:pPr>
        <w:pStyle w:val="11"/>
        <w:spacing w:line="360" w:lineRule="exact"/>
        <w:rPr>
          <w:rFonts w:hint="eastAsia" w:hAnsi="宋体" w:cs="宋体"/>
          <w:color w:val="000000"/>
          <w:sz w:val="24"/>
          <w:szCs w:val="24"/>
        </w:rPr>
      </w:pPr>
      <w:r>
        <w:rPr>
          <w:rFonts w:hint="eastAsia" w:hAnsi="宋体" w:cs="宋体"/>
          <w:color w:val="000000"/>
          <w:sz w:val="24"/>
          <w:szCs w:val="24"/>
        </w:rPr>
        <w:t xml:space="preserve">    33．2</w:t>
      </w:r>
      <w:r>
        <w:rPr>
          <w:rFonts w:hint="eastAsia" w:hAnsi="宋体" w:cs="宋体"/>
          <w:color w:val="000000"/>
          <w:sz w:val="24"/>
          <w:szCs w:val="24"/>
          <w:lang w:eastAsia="zh-CN"/>
        </w:rPr>
        <w:t>发包人</w:t>
      </w:r>
      <w:r>
        <w:rPr>
          <w:rFonts w:hint="eastAsia" w:hAnsi="宋体" w:cs="宋体"/>
          <w:color w:val="000000"/>
          <w:sz w:val="24"/>
          <w:szCs w:val="24"/>
        </w:rPr>
        <w:t>发出</w:t>
      </w:r>
      <w:r>
        <w:rPr>
          <w:rFonts w:hint="eastAsia" w:hAnsi="宋体" w:cs="宋体"/>
          <w:color w:val="000000"/>
          <w:sz w:val="24"/>
          <w:szCs w:val="24"/>
          <w:lang w:eastAsia="zh-CN"/>
        </w:rPr>
        <w:t>成交通知书</w:t>
      </w:r>
      <w:r>
        <w:rPr>
          <w:rFonts w:hint="eastAsia" w:hAnsi="宋体" w:cs="宋体"/>
          <w:color w:val="000000"/>
          <w:sz w:val="24"/>
          <w:szCs w:val="24"/>
        </w:rPr>
        <w:t>的同时，没有义务将中标结果以书面形式通知所有未中标的</w:t>
      </w:r>
      <w:r>
        <w:rPr>
          <w:rFonts w:hint="eastAsia" w:hAnsi="宋体" w:cs="宋体"/>
          <w:color w:val="000000"/>
          <w:sz w:val="24"/>
          <w:szCs w:val="24"/>
          <w:lang w:eastAsia="zh-CN"/>
        </w:rPr>
        <w:t>竞标人</w:t>
      </w:r>
      <w:r>
        <w:rPr>
          <w:rFonts w:hint="eastAsia" w:hAnsi="宋体" w:cs="宋体"/>
          <w:color w:val="000000"/>
          <w:sz w:val="24"/>
          <w:szCs w:val="24"/>
        </w:rPr>
        <w:t>。</w:t>
      </w:r>
    </w:p>
    <w:p w14:paraId="0D1588B6">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81" w:name="_Toc3043"/>
      <w:bookmarkStart w:id="82" w:name="_Toc10542"/>
      <w:r>
        <w:rPr>
          <w:rFonts w:hint="eastAsia" w:ascii="宋体" w:hAnsi="宋体" w:cs="宋体"/>
          <w:bCs w:val="0"/>
          <w:snapToGrid w:val="0"/>
          <w:kern w:val="0"/>
          <w:szCs w:val="24"/>
        </w:rPr>
        <w:t>34、合同协议书的签订</w:t>
      </w:r>
      <w:bookmarkEnd w:id="81"/>
      <w:bookmarkEnd w:id="82"/>
    </w:p>
    <w:p w14:paraId="42F84634">
      <w:pPr>
        <w:pStyle w:val="17"/>
        <w:widowControl w:val="0"/>
        <w:kinsoku w:val="0"/>
        <w:overflowPunct w:val="0"/>
        <w:autoSpaceDE w:val="0"/>
        <w:autoSpaceDN w:val="0"/>
        <w:adjustRightInd w:val="0"/>
        <w:snapToGrid w:val="0"/>
        <w:spacing w:before="0" w:beforeAutospacing="0" w:after="0" w:afterAutospacing="0" w:line="360" w:lineRule="exact"/>
        <w:ind w:firstLine="480" w:firstLineChars="200"/>
        <w:rPr>
          <w:rFonts w:hint="eastAsia"/>
          <w:color w:val="000000"/>
        </w:rPr>
      </w:pPr>
      <w:r>
        <w:rPr>
          <w:rFonts w:hint="eastAsia"/>
          <w:color w:val="000000"/>
        </w:rPr>
        <w:t>34．1</w:t>
      </w:r>
      <w:r>
        <w:rPr>
          <w:rFonts w:hint="eastAsia"/>
          <w:color w:val="000000"/>
          <w:lang w:eastAsia="zh-CN"/>
        </w:rPr>
        <w:t>发包人</w:t>
      </w:r>
      <w:r>
        <w:rPr>
          <w:rFonts w:hint="eastAsia"/>
          <w:color w:val="000000"/>
        </w:rPr>
        <w:t>与</w:t>
      </w:r>
      <w:r>
        <w:rPr>
          <w:rFonts w:hint="eastAsia"/>
          <w:color w:val="000000"/>
          <w:lang w:eastAsia="zh-CN"/>
        </w:rPr>
        <w:t>成交人</w:t>
      </w:r>
      <w:r>
        <w:rPr>
          <w:rFonts w:hint="eastAsia"/>
          <w:color w:val="000000"/>
        </w:rPr>
        <w:t>将于</w:t>
      </w:r>
      <w:r>
        <w:rPr>
          <w:rFonts w:hint="eastAsia"/>
          <w:color w:val="000000"/>
          <w:lang w:eastAsia="zh-CN"/>
        </w:rPr>
        <w:t>成交通知书</w:t>
      </w:r>
      <w:r>
        <w:rPr>
          <w:rFonts w:hint="eastAsia"/>
          <w:color w:val="000000"/>
        </w:rPr>
        <w:t>发出之日起在前附表第28项规定时间内，</w:t>
      </w:r>
      <w:r>
        <w:rPr>
          <w:rFonts w:hint="eastAsia"/>
          <w:color w:val="000000"/>
          <w:kern w:val="2"/>
        </w:rPr>
        <w:t>按照</w:t>
      </w:r>
      <w:r>
        <w:rPr>
          <w:rFonts w:hint="eastAsia"/>
          <w:color w:val="000000"/>
          <w:kern w:val="2"/>
          <w:lang w:eastAsia="zh-CN"/>
        </w:rPr>
        <w:t>交易文件</w:t>
      </w:r>
      <w:r>
        <w:rPr>
          <w:rFonts w:hint="eastAsia"/>
          <w:color w:val="000000"/>
          <w:kern w:val="2"/>
        </w:rPr>
        <w:t>和</w:t>
      </w:r>
      <w:r>
        <w:rPr>
          <w:rFonts w:hint="eastAsia"/>
          <w:color w:val="000000"/>
          <w:kern w:val="2"/>
          <w:lang w:eastAsia="zh-CN"/>
        </w:rPr>
        <w:t>成交人</w:t>
      </w:r>
      <w:r>
        <w:rPr>
          <w:rFonts w:hint="eastAsia"/>
          <w:color w:val="000000"/>
          <w:kern w:val="2"/>
        </w:rPr>
        <w:t>的</w:t>
      </w:r>
      <w:r>
        <w:rPr>
          <w:rFonts w:hint="eastAsia"/>
          <w:color w:val="000000"/>
          <w:kern w:val="2"/>
          <w:lang w:eastAsia="zh-CN"/>
        </w:rPr>
        <w:t>竞标文件</w:t>
      </w:r>
      <w:r>
        <w:rPr>
          <w:rFonts w:hint="eastAsia"/>
          <w:color w:val="000000"/>
          <w:kern w:val="2"/>
        </w:rPr>
        <w:t>签订书面施工合同和廉政责任书，并将合同副本报</w:t>
      </w:r>
      <w:r>
        <w:rPr>
          <w:rFonts w:hint="eastAsia"/>
          <w:b/>
          <w:color w:val="FF0000"/>
          <w:kern w:val="2"/>
          <w:u w:val="single"/>
        </w:rPr>
        <w:t>当地小额公共资源交易中心</w:t>
      </w:r>
      <w:r>
        <w:rPr>
          <w:rFonts w:hint="eastAsia"/>
          <w:color w:val="000000"/>
          <w:kern w:val="2"/>
        </w:rPr>
        <w:t>备案。</w:t>
      </w:r>
      <w:r>
        <w:rPr>
          <w:rFonts w:hint="eastAsia"/>
          <w:color w:val="000000"/>
          <w:kern w:val="2"/>
          <w:lang w:eastAsia="zh-CN"/>
        </w:rPr>
        <w:t>成交人</w:t>
      </w:r>
      <w:r>
        <w:rPr>
          <w:rFonts w:hint="eastAsia"/>
          <w:color w:val="000000"/>
          <w:kern w:val="2"/>
        </w:rPr>
        <w:t>不得向他人转让中标项目，也不得将中标项目肢解分包。</w:t>
      </w:r>
    </w:p>
    <w:p w14:paraId="749F844D">
      <w:pPr>
        <w:pStyle w:val="11"/>
        <w:spacing w:line="360" w:lineRule="exact"/>
        <w:rPr>
          <w:rFonts w:hint="eastAsia" w:hAnsi="宋体" w:cs="宋体"/>
          <w:color w:val="000000"/>
          <w:sz w:val="24"/>
          <w:szCs w:val="24"/>
        </w:rPr>
      </w:pPr>
      <w:r>
        <w:rPr>
          <w:rFonts w:hint="eastAsia" w:hAnsi="宋体" w:cs="宋体"/>
          <w:color w:val="000000"/>
          <w:sz w:val="24"/>
          <w:szCs w:val="24"/>
        </w:rPr>
        <w:t xml:space="preserve">    34．2</w:t>
      </w:r>
      <w:r>
        <w:rPr>
          <w:rFonts w:hint="eastAsia" w:hAnsi="宋体" w:cs="宋体"/>
          <w:color w:val="000000"/>
          <w:sz w:val="24"/>
          <w:szCs w:val="24"/>
          <w:lang w:eastAsia="zh-CN"/>
        </w:rPr>
        <w:t>成交人</w:t>
      </w:r>
      <w:r>
        <w:rPr>
          <w:rFonts w:hint="eastAsia" w:hAnsi="宋体" w:cs="宋体"/>
          <w:color w:val="000000"/>
          <w:sz w:val="24"/>
          <w:szCs w:val="24"/>
        </w:rPr>
        <w:t>如不按本</w:t>
      </w:r>
      <w:r>
        <w:rPr>
          <w:rFonts w:hint="eastAsia" w:hAnsi="宋体" w:cs="宋体"/>
          <w:color w:val="000000"/>
          <w:sz w:val="24"/>
          <w:szCs w:val="24"/>
          <w:lang w:eastAsia="zh-CN"/>
        </w:rPr>
        <w:t>竞标须知</w:t>
      </w:r>
      <w:r>
        <w:rPr>
          <w:rFonts w:hint="eastAsia" w:hAnsi="宋体" w:cs="宋体"/>
          <w:color w:val="000000"/>
          <w:sz w:val="24"/>
          <w:szCs w:val="24"/>
        </w:rPr>
        <w:t>第33.1款的规定与</w:t>
      </w:r>
      <w:r>
        <w:rPr>
          <w:rFonts w:hint="eastAsia" w:hAnsi="宋体" w:cs="宋体"/>
          <w:color w:val="000000"/>
          <w:sz w:val="24"/>
          <w:szCs w:val="24"/>
          <w:lang w:eastAsia="zh-CN"/>
        </w:rPr>
        <w:t>发包人</w:t>
      </w:r>
      <w:r>
        <w:rPr>
          <w:rFonts w:hint="eastAsia" w:hAnsi="宋体" w:cs="宋体"/>
          <w:color w:val="000000"/>
          <w:sz w:val="24"/>
          <w:szCs w:val="24"/>
        </w:rPr>
        <w:t>签订合同，则</w:t>
      </w:r>
      <w:r>
        <w:rPr>
          <w:rFonts w:hint="eastAsia" w:hAnsi="宋体" w:cs="宋体"/>
          <w:color w:val="000000"/>
          <w:sz w:val="24"/>
          <w:szCs w:val="24"/>
          <w:lang w:eastAsia="zh-CN"/>
        </w:rPr>
        <w:t>发包人</w:t>
      </w:r>
      <w:r>
        <w:rPr>
          <w:rFonts w:hint="eastAsia" w:hAnsi="宋体" w:cs="宋体"/>
          <w:color w:val="000000"/>
          <w:sz w:val="24"/>
          <w:szCs w:val="24"/>
        </w:rPr>
        <w:t>将有充分的理由废除授标，给</w:t>
      </w:r>
      <w:r>
        <w:rPr>
          <w:rFonts w:hint="eastAsia" w:hAnsi="宋体" w:cs="宋体"/>
          <w:color w:val="000000"/>
          <w:sz w:val="24"/>
          <w:szCs w:val="24"/>
          <w:lang w:eastAsia="zh-CN"/>
        </w:rPr>
        <w:t>发包人</w:t>
      </w:r>
      <w:r>
        <w:rPr>
          <w:rFonts w:hint="eastAsia" w:hAnsi="宋体" w:cs="宋体"/>
          <w:color w:val="000000"/>
          <w:sz w:val="24"/>
          <w:szCs w:val="24"/>
        </w:rPr>
        <w:t>造成的损失超过</w:t>
      </w:r>
      <w:r>
        <w:rPr>
          <w:rFonts w:hint="eastAsia" w:hAnsi="宋体" w:cs="宋体"/>
          <w:color w:val="000000"/>
          <w:sz w:val="24"/>
          <w:szCs w:val="24"/>
          <w:lang w:eastAsia="zh-CN"/>
        </w:rPr>
        <w:t>竞标</w:t>
      </w:r>
      <w:r>
        <w:rPr>
          <w:rFonts w:hint="eastAsia" w:hAnsi="宋体" w:cs="宋体"/>
          <w:color w:val="000000"/>
          <w:sz w:val="24"/>
          <w:szCs w:val="24"/>
        </w:rPr>
        <w:t>担保数额的，还应当对超过部分予以赔偿，同时依法承担相应法律责任;</w:t>
      </w:r>
    </w:p>
    <w:p w14:paraId="63144FC3">
      <w:pPr>
        <w:pStyle w:val="11"/>
        <w:spacing w:line="360" w:lineRule="exact"/>
        <w:rPr>
          <w:rFonts w:hint="eastAsia" w:hAnsi="宋体" w:cs="宋体"/>
          <w:color w:val="000000"/>
          <w:sz w:val="24"/>
          <w:szCs w:val="24"/>
        </w:rPr>
      </w:pPr>
      <w:r>
        <w:rPr>
          <w:rFonts w:hint="eastAsia" w:hAnsi="宋体" w:cs="宋体"/>
          <w:color w:val="000000"/>
          <w:sz w:val="24"/>
          <w:szCs w:val="24"/>
        </w:rPr>
        <w:t xml:space="preserve">    34．3</w:t>
      </w:r>
      <w:r>
        <w:rPr>
          <w:rFonts w:hint="eastAsia" w:hAnsi="宋体" w:cs="宋体"/>
          <w:color w:val="000000"/>
          <w:sz w:val="24"/>
          <w:szCs w:val="24"/>
          <w:lang w:eastAsia="zh-CN"/>
        </w:rPr>
        <w:t>成交人</w:t>
      </w:r>
      <w:r>
        <w:rPr>
          <w:rFonts w:hint="eastAsia" w:hAnsi="宋体" w:cs="宋体"/>
          <w:color w:val="000000"/>
          <w:sz w:val="24"/>
          <w:szCs w:val="24"/>
        </w:rPr>
        <w:t>应按照合同约定履行义务,完成中标项目施工,不得将中标项目转让(转包)给他人。</w:t>
      </w:r>
    </w:p>
    <w:p w14:paraId="456C743C">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r>
        <w:rPr>
          <w:rFonts w:hint="eastAsia" w:ascii="宋体" w:hAnsi="宋体" w:cs="宋体"/>
          <w:bCs w:val="0"/>
          <w:snapToGrid w:val="0"/>
          <w:kern w:val="0"/>
          <w:szCs w:val="24"/>
        </w:rPr>
        <w:t xml:space="preserve"> </w:t>
      </w:r>
      <w:bookmarkStart w:id="83" w:name="_Toc29764"/>
      <w:bookmarkStart w:id="84" w:name="_Toc7923"/>
      <w:r>
        <w:rPr>
          <w:rFonts w:hint="eastAsia" w:ascii="宋体" w:hAnsi="宋体" w:cs="宋体"/>
          <w:bCs w:val="0"/>
          <w:snapToGrid w:val="0"/>
          <w:kern w:val="0"/>
          <w:szCs w:val="24"/>
        </w:rPr>
        <w:t>35、履约担保</w:t>
      </w:r>
      <w:bookmarkEnd w:id="83"/>
      <w:bookmarkEnd w:id="84"/>
    </w:p>
    <w:p w14:paraId="42B989D0">
      <w:pPr>
        <w:pStyle w:val="11"/>
        <w:spacing w:line="360" w:lineRule="exact"/>
        <w:rPr>
          <w:rFonts w:hint="eastAsia" w:hAnsi="宋体" w:cs="宋体"/>
          <w:color w:val="000000"/>
          <w:sz w:val="24"/>
          <w:szCs w:val="24"/>
        </w:rPr>
      </w:pPr>
      <w:r>
        <w:rPr>
          <w:rFonts w:hint="eastAsia" w:hAnsi="宋体" w:cs="宋体"/>
          <w:color w:val="000000"/>
          <w:sz w:val="24"/>
          <w:szCs w:val="24"/>
        </w:rPr>
        <w:t xml:space="preserve">    35．1合同协议书签署之前，</w:t>
      </w:r>
      <w:r>
        <w:rPr>
          <w:rFonts w:hint="eastAsia" w:hAnsi="宋体" w:cs="宋体"/>
          <w:color w:val="000000"/>
          <w:sz w:val="24"/>
          <w:szCs w:val="24"/>
          <w:lang w:eastAsia="zh-CN"/>
        </w:rPr>
        <w:t>成交人</w:t>
      </w:r>
      <w:r>
        <w:rPr>
          <w:rFonts w:hint="eastAsia" w:hAnsi="宋体" w:cs="宋体"/>
          <w:color w:val="000000"/>
          <w:sz w:val="24"/>
          <w:szCs w:val="24"/>
        </w:rPr>
        <w:t>应按前附表第29项规定向</w:t>
      </w:r>
      <w:r>
        <w:rPr>
          <w:rFonts w:hint="eastAsia" w:hAnsi="宋体" w:cs="宋体"/>
          <w:color w:val="000000"/>
          <w:sz w:val="24"/>
          <w:szCs w:val="24"/>
          <w:lang w:eastAsia="zh-CN"/>
        </w:rPr>
        <w:t>发包人</w:t>
      </w:r>
      <w:r>
        <w:rPr>
          <w:rFonts w:hint="eastAsia" w:hAnsi="宋体" w:cs="宋体"/>
          <w:color w:val="000000"/>
          <w:sz w:val="24"/>
          <w:szCs w:val="24"/>
        </w:rPr>
        <w:t>提交履约担保</w:t>
      </w:r>
      <w:r>
        <w:rPr>
          <w:rFonts w:hint="eastAsia" w:hAnsi="宋体" w:cs="宋体"/>
          <w:color w:val="000000"/>
          <w:spacing w:val="-6"/>
          <w:sz w:val="24"/>
          <w:szCs w:val="24"/>
        </w:rPr>
        <w:t>，</w:t>
      </w:r>
      <w:r>
        <w:rPr>
          <w:rFonts w:hint="eastAsia" w:hAnsi="宋体" w:cs="宋体"/>
          <w:color w:val="000000"/>
          <w:spacing w:val="-6"/>
          <w:sz w:val="24"/>
          <w:szCs w:val="24"/>
          <w:lang w:eastAsia="zh-CN"/>
        </w:rPr>
        <w:t>发包人</w:t>
      </w:r>
      <w:r>
        <w:rPr>
          <w:rFonts w:hint="eastAsia" w:hAnsi="宋体" w:cs="宋体"/>
          <w:color w:val="000000"/>
          <w:spacing w:val="-6"/>
          <w:sz w:val="24"/>
          <w:szCs w:val="24"/>
        </w:rPr>
        <w:t>将按</w:t>
      </w:r>
      <w:r>
        <w:rPr>
          <w:rFonts w:hint="eastAsia" w:hAnsi="宋体" w:cs="宋体"/>
          <w:color w:val="000000"/>
          <w:sz w:val="24"/>
          <w:szCs w:val="24"/>
        </w:rPr>
        <w:t>前附表第29项规定</w:t>
      </w:r>
      <w:r>
        <w:rPr>
          <w:rFonts w:hint="eastAsia" w:hAnsi="宋体" w:cs="宋体"/>
          <w:color w:val="000000"/>
          <w:spacing w:val="-6"/>
          <w:sz w:val="24"/>
          <w:szCs w:val="24"/>
        </w:rPr>
        <w:t>退还</w:t>
      </w:r>
      <w:r>
        <w:rPr>
          <w:rFonts w:hint="eastAsia" w:hAnsi="宋体" w:cs="宋体"/>
          <w:color w:val="000000"/>
          <w:sz w:val="24"/>
          <w:szCs w:val="24"/>
        </w:rPr>
        <w:t>履约担保</w:t>
      </w:r>
      <w:r>
        <w:rPr>
          <w:rFonts w:hint="eastAsia" w:hAnsi="宋体" w:cs="宋体"/>
          <w:color w:val="000000"/>
          <w:spacing w:val="-6"/>
          <w:sz w:val="24"/>
          <w:szCs w:val="24"/>
        </w:rPr>
        <w:t>。</w:t>
      </w:r>
    </w:p>
    <w:p w14:paraId="05121F12">
      <w:pPr>
        <w:pStyle w:val="11"/>
        <w:spacing w:line="360" w:lineRule="exact"/>
        <w:ind w:firstLine="480"/>
        <w:rPr>
          <w:rFonts w:hint="eastAsia" w:hAnsi="宋体" w:cs="宋体"/>
          <w:color w:val="000000"/>
          <w:sz w:val="24"/>
          <w:szCs w:val="24"/>
        </w:rPr>
      </w:pPr>
      <w:r>
        <w:rPr>
          <w:rFonts w:hint="eastAsia" w:hAnsi="宋体" w:cs="宋体"/>
          <w:color w:val="000000"/>
          <w:sz w:val="24"/>
          <w:szCs w:val="24"/>
        </w:rPr>
        <w:t>35．2如果</w:t>
      </w:r>
      <w:r>
        <w:rPr>
          <w:rFonts w:hint="eastAsia" w:hAnsi="宋体" w:cs="宋体"/>
          <w:color w:val="000000"/>
          <w:sz w:val="24"/>
          <w:szCs w:val="24"/>
          <w:lang w:eastAsia="zh-CN"/>
        </w:rPr>
        <w:t>成交人</w:t>
      </w:r>
      <w:r>
        <w:rPr>
          <w:rFonts w:hint="eastAsia" w:hAnsi="宋体" w:cs="宋体"/>
          <w:color w:val="000000"/>
          <w:sz w:val="24"/>
          <w:szCs w:val="24"/>
        </w:rPr>
        <w:t>不能按本须知第35.1款的规定执行，</w:t>
      </w:r>
      <w:r>
        <w:rPr>
          <w:rFonts w:hint="eastAsia" w:hAnsi="宋体" w:cs="宋体"/>
          <w:color w:val="000000"/>
          <w:sz w:val="24"/>
          <w:szCs w:val="24"/>
          <w:lang w:eastAsia="zh-CN"/>
        </w:rPr>
        <w:t>发包人</w:t>
      </w:r>
      <w:r>
        <w:rPr>
          <w:rFonts w:hint="eastAsia" w:hAnsi="宋体" w:cs="宋体"/>
          <w:color w:val="000000"/>
          <w:sz w:val="24"/>
          <w:szCs w:val="24"/>
        </w:rPr>
        <w:t>将有充分的理由废除合同，给</w:t>
      </w:r>
      <w:r>
        <w:rPr>
          <w:rFonts w:hint="eastAsia" w:hAnsi="宋体" w:cs="宋体"/>
          <w:color w:val="000000"/>
          <w:sz w:val="24"/>
          <w:szCs w:val="24"/>
          <w:lang w:eastAsia="zh-CN"/>
        </w:rPr>
        <w:t>发包人</w:t>
      </w:r>
      <w:r>
        <w:rPr>
          <w:rFonts w:hint="eastAsia" w:hAnsi="宋体" w:cs="宋体"/>
          <w:color w:val="000000"/>
          <w:sz w:val="24"/>
          <w:szCs w:val="24"/>
        </w:rPr>
        <w:t>造成的损失的，还应当予以赔偿。</w:t>
      </w:r>
    </w:p>
    <w:p w14:paraId="51934DDA">
      <w:pPr>
        <w:pStyle w:val="5"/>
        <w:keepNext w:val="0"/>
        <w:widowControl/>
        <w:autoSpaceDE w:val="0"/>
        <w:autoSpaceDN w:val="0"/>
        <w:adjustRightInd w:val="0"/>
        <w:snapToGrid w:val="0"/>
        <w:spacing w:before="60"/>
        <w:jc w:val="left"/>
        <w:textAlignment w:val="baseline"/>
        <w:rPr>
          <w:rFonts w:hint="eastAsia" w:ascii="宋体" w:hAnsi="宋体" w:cs="宋体"/>
          <w:bCs w:val="0"/>
          <w:snapToGrid w:val="0"/>
          <w:kern w:val="0"/>
          <w:szCs w:val="24"/>
        </w:rPr>
      </w:pPr>
      <w:bookmarkStart w:id="85" w:name="_Toc26192"/>
      <w:bookmarkStart w:id="86" w:name="_Toc3798"/>
      <w:r>
        <w:rPr>
          <w:rFonts w:hint="eastAsia" w:ascii="宋体" w:hAnsi="宋体" w:cs="宋体"/>
          <w:bCs w:val="0"/>
          <w:snapToGrid w:val="0"/>
          <w:kern w:val="0"/>
          <w:szCs w:val="24"/>
        </w:rPr>
        <w:t>36、其它说明</w:t>
      </w:r>
      <w:bookmarkEnd w:id="85"/>
      <w:bookmarkEnd w:id="86"/>
      <w:r>
        <w:rPr>
          <w:rFonts w:hint="eastAsia" w:ascii="宋体" w:hAnsi="宋体" w:cs="宋体"/>
          <w:bCs w:val="0"/>
          <w:snapToGrid w:val="0"/>
          <w:kern w:val="0"/>
          <w:szCs w:val="24"/>
        </w:rPr>
        <w:t xml:space="preserve"> </w:t>
      </w:r>
    </w:p>
    <w:p w14:paraId="227D0E62">
      <w:pPr>
        <w:pStyle w:val="11"/>
        <w:spacing w:line="360" w:lineRule="exact"/>
        <w:ind w:firstLine="480"/>
        <w:rPr>
          <w:rFonts w:hint="eastAsia" w:hAnsi="宋体" w:cs="宋体"/>
          <w:color w:val="000000"/>
          <w:sz w:val="24"/>
          <w:szCs w:val="24"/>
        </w:rPr>
      </w:pPr>
      <w:r>
        <w:rPr>
          <w:rFonts w:hint="eastAsia" w:hAnsi="宋体" w:cs="宋体"/>
          <w:color w:val="000000"/>
          <w:sz w:val="24"/>
          <w:szCs w:val="24"/>
        </w:rPr>
        <w:t>36.1</w:t>
      </w:r>
      <w:r>
        <w:rPr>
          <w:rFonts w:hint="eastAsia" w:hAnsi="宋体" w:cs="宋体"/>
          <w:sz w:val="24"/>
          <w:szCs w:val="24"/>
          <w:lang w:eastAsia="zh-CN"/>
        </w:rPr>
        <w:t>竞标人</w:t>
      </w:r>
      <w:r>
        <w:rPr>
          <w:rFonts w:hint="eastAsia" w:hAnsi="宋体" w:cs="宋体"/>
          <w:sz w:val="24"/>
          <w:szCs w:val="24"/>
        </w:rPr>
        <w:t>的</w:t>
      </w:r>
      <w:r>
        <w:rPr>
          <w:rFonts w:hint="eastAsia" w:hAnsi="宋体" w:cs="宋体"/>
          <w:sz w:val="24"/>
          <w:szCs w:val="24"/>
          <w:lang w:eastAsia="zh-CN"/>
        </w:rPr>
        <w:t>竞标文件</w:t>
      </w:r>
      <w:r>
        <w:rPr>
          <w:rFonts w:hint="eastAsia" w:hAnsi="宋体" w:cs="宋体"/>
          <w:sz w:val="24"/>
          <w:szCs w:val="24"/>
        </w:rPr>
        <w:t>必须完全响应</w:t>
      </w:r>
      <w:r>
        <w:rPr>
          <w:rFonts w:hint="eastAsia" w:hAnsi="宋体" w:cs="宋体"/>
          <w:sz w:val="24"/>
          <w:szCs w:val="24"/>
          <w:lang w:eastAsia="zh-CN"/>
        </w:rPr>
        <w:t>交易文件</w:t>
      </w:r>
      <w:r>
        <w:rPr>
          <w:rFonts w:hint="eastAsia" w:hAnsi="宋体" w:cs="宋体"/>
          <w:sz w:val="24"/>
          <w:szCs w:val="24"/>
        </w:rPr>
        <w:t>的要求，</w:t>
      </w:r>
      <w:r>
        <w:rPr>
          <w:rFonts w:hint="eastAsia" w:hAnsi="宋体" w:cs="宋体"/>
          <w:sz w:val="24"/>
          <w:szCs w:val="24"/>
          <w:lang w:eastAsia="zh-CN"/>
        </w:rPr>
        <w:t>竞标</w:t>
      </w:r>
      <w:r>
        <w:rPr>
          <w:rFonts w:hint="eastAsia" w:hAnsi="宋体" w:cs="宋体"/>
          <w:sz w:val="24"/>
          <w:szCs w:val="24"/>
        </w:rPr>
        <w:t>书中一切有悖于</w:t>
      </w:r>
      <w:r>
        <w:rPr>
          <w:rFonts w:hint="eastAsia" w:hAnsi="宋体" w:cs="宋体"/>
          <w:sz w:val="24"/>
          <w:szCs w:val="24"/>
          <w:lang w:eastAsia="zh-CN"/>
        </w:rPr>
        <w:t>交易文件</w:t>
      </w:r>
      <w:r>
        <w:rPr>
          <w:rFonts w:hint="eastAsia" w:hAnsi="宋体" w:cs="宋体"/>
          <w:sz w:val="24"/>
          <w:szCs w:val="24"/>
        </w:rPr>
        <w:t>的条款均视作无效条款；</w:t>
      </w:r>
      <w:r>
        <w:rPr>
          <w:rFonts w:hint="eastAsia" w:hAnsi="宋体" w:cs="宋体"/>
          <w:sz w:val="24"/>
          <w:szCs w:val="24"/>
          <w:lang w:eastAsia="zh-CN"/>
        </w:rPr>
        <w:t>竞标人</w:t>
      </w:r>
      <w:r>
        <w:rPr>
          <w:rFonts w:hint="eastAsia" w:hAnsi="宋体" w:cs="宋体"/>
          <w:sz w:val="24"/>
          <w:szCs w:val="24"/>
        </w:rPr>
        <w:t>在</w:t>
      </w:r>
      <w:r>
        <w:rPr>
          <w:rFonts w:hint="eastAsia" w:hAnsi="宋体" w:cs="宋体"/>
          <w:sz w:val="24"/>
          <w:szCs w:val="24"/>
          <w:lang w:eastAsia="zh-CN"/>
        </w:rPr>
        <w:t>竞标文件</w:t>
      </w:r>
      <w:r>
        <w:rPr>
          <w:rFonts w:hint="eastAsia" w:hAnsi="宋体" w:cs="宋体"/>
          <w:sz w:val="24"/>
          <w:szCs w:val="24"/>
        </w:rPr>
        <w:t>中单方面设置限制</w:t>
      </w:r>
      <w:r>
        <w:rPr>
          <w:rFonts w:hint="eastAsia" w:hAnsi="宋体" w:cs="宋体"/>
          <w:sz w:val="24"/>
          <w:szCs w:val="24"/>
          <w:lang w:eastAsia="zh-CN"/>
        </w:rPr>
        <w:t>发包人</w:t>
      </w:r>
      <w:r>
        <w:rPr>
          <w:rFonts w:hint="eastAsia" w:hAnsi="宋体" w:cs="宋体"/>
          <w:sz w:val="24"/>
          <w:szCs w:val="24"/>
        </w:rPr>
        <w:t>的条款和内容均将被视作无效内容，并且出现上述现象时，</w:t>
      </w:r>
      <w:r>
        <w:rPr>
          <w:rFonts w:hint="eastAsia" w:hAnsi="宋体" w:cs="宋体"/>
          <w:sz w:val="24"/>
          <w:szCs w:val="24"/>
          <w:lang w:eastAsia="zh-CN"/>
        </w:rPr>
        <w:t>竞标人</w:t>
      </w:r>
      <w:r>
        <w:rPr>
          <w:rFonts w:hint="eastAsia" w:hAnsi="宋体" w:cs="宋体"/>
          <w:sz w:val="24"/>
          <w:szCs w:val="24"/>
        </w:rPr>
        <w:t>应自行承担无效标风险。</w:t>
      </w:r>
      <w:r>
        <w:rPr>
          <w:rFonts w:hint="eastAsia" w:hAnsi="宋体" w:cs="宋体"/>
          <w:sz w:val="24"/>
          <w:szCs w:val="24"/>
          <w:lang w:eastAsia="zh-CN"/>
        </w:rPr>
        <w:t>竞标文件</w:t>
      </w:r>
      <w:r>
        <w:rPr>
          <w:rFonts w:hint="eastAsia" w:hAnsi="宋体" w:cs="宋体"/>
          <w:sz w:val="24"/>
          <w:szCs w:val="24"/>
        </w:rPr>
        <w:t>中所有在</w:t>
      </w:r>
      <w:r>
        <w:rPr>
          <w:rFonts w:hint="eastAsia" w:hAnsi="宋体" w:cs="宋体"/>
          <w:sz w:val="24"/>
          <w:szCs w:val="24"/>
          <w:lang w:eastAsia="zh-CN"/>
        </w:rPr>
        <w:t>交易文件</w:t>
      </w:r>
      <w:r>
        <w:rPr>
          <w:rFonts w:hint="eastAsia" w:hAnsi="宋体" w:cs="宋体"/>
          <w:sz w:val="24"/>
          <w:szCs w:val="24"/>
        </w:rPr>
        <w:t>约定内容之外的与费用、进度、质量、索赔等有关的制约性内容在</w:t>
      </w:r>
      <w:r>
        <w:rPr>
          <w:rFonts w:hint="eastAsia" w:hAnsi="宋体" w:cs="宋体"/>
          <w:sz w:val="24"/>
          <w:szCs w:val="24"/>
          <w:lang w:eastAsia="zh-CN"/>
        </w:rPr>
        <w:t>竞标人</w:t>
      </w:r>
      <w:r>
        <w:rPr>
          <w:rFonts w:hint="eastAsia" w:hAnsi="宋体" w:cs="宋体"/>
          <w:sz w:val="24"/>
          <w:szCs w:val="24"/>
        </w:rPr>
        <w:t>中标后，经发包人作出书面确认之前，均视作无效。</w:t>
      </w:r>
    </w:p>
    <w:p w14:paraId="32A9A181">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36.2标后考勤管理：</w:t>
      </w:r>
    </w:p>
    <w:p w14:paraId="001A255D">
      <w:pPr>
        <w:spacing w:line="360" w:lineRule="auto"/>
        <w:ind w:firstLine="482" w:firstLineChars="200"/>
        <w:rPr>
          <w:rFonts w:hint="eastAsia" w:ascii="宋体" w:hAnsi="宋体" w:eastAsia="宋体" w:cs="宋体"/>
          <w:b/>
          <w:bCs/>
          <w:sz w:val="24"/>
          <w:szCs w:val="24"/>
          <w:highlight w:val="yellow"/>
        </w:rPr>
      </w:pPr>
      <w:r>
        <w:rPr>
          <w:rFonts w:hint="eastAsia" w:hAnsi="宋体" w:cs="仿宋"/>
          <w:b/>
          <w:bCs/>
          <w:color w:val="FF0000"/>
          <w:sz w:val="24"/>
          <w:szCs w:val="24"/>
        </w:rPr>
        <w:t>本项目</w:t>
      </w:r>
      <w:r>
        <w:rPr>
          <w:rFonts w:hint="eastAsia" w:hAnsi="宋体" w:cs="仿宋"/>
          <w:b/>
          <w:bCs/>
          <w:color w:val="FF0000"/>
          <w:sz w:val="24"/>
          <w:szCs w:val="24"/>
          <w:lang w:val="en-US" w:eastAsia="zh-CN"/>
        </w:rPr>
        <w:t>不</w:t>
      </w:r>
      <w:r>
        <w:rPr>
          <w:rFonts w:hint="eastAsia" w:hAnsi="宋体" w:cs="仿宋"/>
          <w:b/>
          <w:bCs/>
          <w:color w:val="FF0000"/>
          <w:sz w:val="24"/>
          <w:szCs w:val="24"/>
        </w:rPr>
        <w:t>要求考勤</w:t>
      </w:r>
      <w:r>
        <w:rPr>
          <w:rFonts w:hint="eastAsia" w:hAnsi="宋体" w:cs="仿宋"/>
          <w:b/>
          <w:color w:val="FF0000"/>
          <w:sz w:val="24"/>
          <w:szCs w:val="24"/>
        </w:rPr>
        <w:t>。</w:t>
      </w:r>
    </w:p>
    <w:p w14:paraId="6A237BBC">
      <w:pPr>
        <w:pStyle w:val="11"/>
        <w:spacing w:line="480" w:lineRule="auto"/>
        <w:ind w:firstLine="480"/>
        <w:rPr>
          <w:rFonts w:hint="eastAsia" w:hAnsi="宋体" w:cs="宋体"/>
          <w:b/>
          <w:color w:val="000000"/>
          <w:sz w:val="24"/>
          <w:szCs w:val="24"/>
        </w:rPr>
      </w:pPr>
      <w:r>
        <w:rPr>
          <w:rFonts w:hint="eastAsia" w:hAnsi="宋体" w:cs="宋体"/>
          <w:sz w:val="24"/>
          <w:szCs w:val="24"/>
        </w:rPr>
        <w:t>36.3</w:t>
      </w:r>
      <w:r>
        <w:rPr>
          <w:rFonts w:hint="eastAsia" w:hAnsi="宋体" w:cs="宋体"/>
          <w:b/>
          <w:color w:val="000000"/>
          <w:sz w:val="24"/>
          <w:szCs w:val="24"/>
        </w:rPr>
        <w:t>项目负责人管理：</w:t>
      </w:r>
    </w:p>
    <w:p w14:paraId="773B6A52">
      <w:pPr>
        <w:pStyle w:val="11"/>
        <w:snapToGrid w:val="0"/>
        <w:spacing w:line="360" w:lineRule="exact"/>
        <w:ind w:firstLine="542" w:firstLineChars="225"/>
        <w:rPr>
          <w:rFonts w:hint="eastAsia" w:hAnsi="宋体" w:cs="仿宋"/>
          <w:b/>
          <w:bCs/>
          <w:color w:val="FF0000"/>
          <w:sz w:val="24"/>
          <w:szCs w:val="24"/>
        </w:rPr>
      </w:pPr>
      <w:r>
        <w:rPr>
          <w:rFonts w:hint="eastAsia" w:hAnsi="宋体" w:cs="仿宋"/>
          <w:b/>
          <w:bCs/>
          <w:color w:val="FF0000"/>
          <w:sz w:val="24"/>
          <w:szCs w:val="24"/>
        </w:rPr>
        <w:t>在工程项目施工完成之前，对中标人实行押证不加锁。</w:t>
      </w:r>
    </w:p>
    <w:p w14:paraId="1882719E">
      <w:pPr>
        <w:pStyle w:val="11"/>
        <w:spacing w:line="420" w:lineRule="exact"/>
        <w:ind w:firstLine="482" w:firstLineChars="200"/>
        <w:rPr>
          <w:rFonts w:hint="eastAsia" w:hAnsi="宋体" w:cs="仿宋"/>
          <w:bCs/>
          <w:color w:val="000000"/>
          <w:sz w:val="32"/>
          <w:szCs w:val="32"/>
        </w:rPr>
      </w:pPr>
      <w:r>
        <w:rPr>
          <w:rFonts w:hint="eastAsia" w:hAnsi="宋体" w:cs="仿宋"/>
          <w:b/>
          <w:sz w:val="24"/>
          <w:szCs w:val="24"/>
        </w:rPr>
        <w:t>36.</w:t>
      </w:r>
      <w:r>
        <w:rPr>
          <w:rFonts w:hint="eastAsia" w:hAnsi="宋体" w:cs="仿宋"/>
          <w:b/>
          <w:sz w:val="24"/>
          <w:szCs w:val="24"/>
          <w:lang w:val="en-US" w:eastAsia="zh-CN"/>
        </w:rPr>
        <w:t>4</w:t>
      </w:r>
      <w:r>
        <w:rPr>
          <w:rFonts w:hint="eastAsia" w:hAnsi="宋体" w:cs="仿宋"/>
          <w:sz w:val="24"/>
          <w:szCs w:val="24"/>
          <w:lang w:eastAsia="zh-CN"/>
        </w:rPr>
        <w:t>发包人</w:t>
      </w:r>
      <w:r>
        <w:rPr>
          <w:rFonts w:hint="eastAsia" w:hAnsi="宋体" w:cs="仿宋"/>
          <w:sz w:val="24"/>
          <w:szCs w:val="24"/>
        </w:rPr>
        <w:t>拒绝签订合同的，中标人</w:t>
      </w:r>
      <w:r>
        <w:rPr>
          <w:rFonts w:hint="eastAsia" w:hAnsi="宋体" w:cs="仿宋"/>
          <w:sz w:val="24"/>
          <w:szCs w:val="24"/>
          <w:lang w:val="en-US" w:eastAsia="zh-CN"/>
        </w:rPr>
        <w:t>应</w:t>
      </w:r>
      <w:r>
        <w:rPr>
          <w:rFonts w:hint="eastAsia" w:hAnsi="宋体" w:cs="仿宋"/>
          <w:sz w:val="24"/>
          <w:szCs w:val="24"/>
        </w:rPr>
        <w:t>赔偿由此给中标人造成的一切损失。</w:t>
      </w:r>
    </w:p>
    <w:p w14:paraId="18063DFC">
      <w:pPr>
        <w:rPr>
          <w:rFonts w:hint="eastAsia" w:ascii="宋体" w:hAnsi="宋体" w:eastAsia="宋体" w:cs="宋体"/>
          <w:b/>
          <w:bCs/>
          <w:color w:val="auto"/>
          <w:sz w:val="24"/>
          <w:szCs w:val="24"/>
          <w:highlight w:val="yellow"/>
        </w:rPr>
      </w:pPr>
    </w:p>
    <w:p w14:paraId="08EA9E68">
      <w:pPr>
        <w:pStyle w:val="15"/>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56534B86">
      <w:pPr>
        <w:pStyle w:val="3"/>
        <w:keepNext/>
        <w:keepLines/>
        <w:pageBreakBefore w:val="0"/>
        <w:widowControl w:val="0"/>
        <w:numPr>
          <w:ilvl w:val="0"/>
          <w:numId w:val="2"/>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kern w:val="44"/>
          <w:sz w:val="24"/>
          <w:szCs w:val="24"/>
          <w:lang w:val="en-US" w:eastAsia="zh-CN" w:bidi="ar-SA"/>
        </w:rPr>
      </w:pPr>
      <w:bookmarkStart w:id="87" w:name="_Toc17735"/>
      <w:bookmarkStart w:id="88" w:name="_Toc7114"/>
      <w:bookmarkStart w:id="89" w:name="_Toc351203494"/>
      <w:r>
        <w:rPr>
          <w:rFonts w:hint="eastAsia" w:asciiTheme="majorEastAsia" w:hAnsiTheme="majorEastAsia" w:eastAsiaTheme="majorEastAsia" w:cstheme="majorEastAsia"/>
          <w:sz w:val="24"/>
          <w:szCs w:val="24"/>
        </w:rPr>
        <w:t>第三章、合同条款</w:t>
      </w:r>
      <w:r>
        <w:rPr>
          <w:rFonts w:hint="eastAsia" w:ascii="宋体" w:hAnsi="宋体" w:eastAsia="宋体" w:cs="宋体"/>
          <w:b/>
          <w:bCs/>
          <w:color w:val="000000"/>
          <w:kern w:val="44"/>
          <w:sz w:val="24"/>
          <w:szCs w:val="24"/>
          <w:lang w:val="en-US" w:eastAsia="zh-CN" w:bidi="ar-SA"/>
        </w:rPr>
        <w:t>（略）</w:t>
      </w:r>
      <w:bookmarkEnd w:id="87"/>
    </w:p>
    <w:p w14:paraId="20FFA466">
      <w:pPr>
        <w:spacing w:line="420" w:lineRule="exact"/>
        <w:ind w:firstLine="480" w:firstLineChars="200"/>
        <w:rPr>
          <w:rFonts w:hint="eastAsia" w:ascii="宋体" w:hAnsi="宋体" w:cs="仿宋"/>
          <w:sz w:val="24"/>
        </w:rPr>
      </w:pPr>
      <w:r>
        <w:rPr>
          <w:rFonts w:hint="eastAsia" w:ascii="宋体" w:hAnsi="宋体" w:cs="仿宋"/>
          <w:sz w:val="24"/>
        </w:rPr>
        <w:t>本工程款支付方式、结算方式等相关内容</w:t>
      </w:r>
    </w:p>
    <w:p w14:paraId="56038F24">
      <w:pPr>
        <w:spacing w:line="360" w:lineRule="auto"/>
        <w:jc w:val="left"/>
      </w:pPr>
      <w:r>
        <w:rPr>
          <w:rFonts w:hint="eastAsia" w:ascii="宋体" w:hAnsi="宋体" w:cs="仿宋"/>
          <w:b/>
          <w:bCs/>
          <w:color w:val="FF0000"/>
          <w:sz w:val="24"/>
          <w:u w:val="single"/>
          <w:lang w:eastAsia="zh-CN"/>
        </w:rPr>
        <w:t>进度款支付： 工程竣工验收合格后付至合同价的80%；结算审计并经审定后30日内支付至审定造价的98.5%，其余1.5%留作质量保修金，待缺陷责任期满后，付清余款（余款不支付利息）。</w:t>
      </w:r>
    </w:p>
    <w:p w14:paraId="1B52F962">
      <w:pPr>
        <w:spacing w:line="320" w:lineRule="exact"/>
        <w:ind w:firstLine="409" w:firstLineChars="195"/>
        <w:rPr>
          <w:rFonts w:hint="eastAsia" w:ascii="仿宋" w:hAnsi="仿宋" w:eastAsia="仿宋" w:cs="仿宋"/>
          <w:szCs w:val="21"/>
        </w:rPr>
      </w:pPr>
      <w:r>
        <w:rPr>
          <w:rFonts w:hint="eastAsia" w:ascii="仿宋" w:hAnsi="仿宋" w:eastAsia="仿宋" w:cs="仿宋"/>
          <w:szCs w:val="21"/>
        </w:rPr>
        <w:t xml:space="preserve">   </w:t>
      </w:r>
    </w:p>
    <w:p w14:paraId="502D9FCA">
      <w:pPr>
        <w:spacing w:line="320" w:lineRule="exact"/>
        <w:rPr>
          <w:rFonts w:hint="eastAsia" w:ascii="仿宋" w:hAnsi="仿宋" w:eastAsia="仿宋" w:cs="仿宋"/>
          <w:szCs w:val="21"/>
        </w:rPr>
      </w:pPr>
    </w:p>
    <w:p w14:paraId="159692E4">
      <w:pPr>
        <w:pStyle w:val="5"/>
        <w:keepNext w:val="0"/>
        <w:widowControl/>
        <w:autoSpaceDE w:val="0"/>
        <w:autoSpaceDN w:val="0"/>
        <w:adjustRightInd w:val="0"/>
        <w:snapToGrid w:val="0"/>
        <w:jc w:val="center"/>
        <w:textAlignment w:val="baseline"/>
        <w:rPr>
          <w:rFonts w:hint="eastAsia" w:ascii="宋体" w:hAnsi="宋体" w:cs="宋体"/>
          <w:bCs w:val="0"/>
          <w:snapToGrid w:val="0"/>
          <w:kern w:val="0"/>
          <w:sz w:val="21"/>
          <w:szCs w:val="21"/>
        </w:rPr>
      </w:pPr>
    </w:p>
    <w:p w14:paraId="60DF655F">
      <w:pPr>
        <w:pStyle w:val="2"/>
        <w:spacing w:line="600" w:lineRule="exact"/>
        <w:jc w:val="center"/>
        <w:rPr>
          <w:rFonts w:hint="eastAsia" w:ascii="宋体" w:hAnsi="宋体" w:cs="宋体"/>
          <w:color w:val="auto"/>
          <w:sz w:val="24"/>
          <w:szCs w:val="24"/>
        </w:rPr>
      </w:pPr>
      <w:bookmarkStart w:id="90" w:name="_Toc25244"/>
      <w:r>
        <w:rPr>
          <w:rFonts w:hint="eastAsia" w:ascii="宋体" w:hAnsi="宋体" w:cs="宋体"/>
          <w:color w:val="auto"/>
          <w:sz w:val="24"/>
          <w:szCs w:val="24"/>
        </w:rPr>
        <w:t>第四章、工 程 技 术 规 范（略）</w:t>
      </w:r>
      <w:bookmarkEnd w:id="88"/>
      <w:bookmarkEnd w:id="90"/>
    </w:p>
    <w:p w14:paraId="6F3293C3">
      <w:pPr>
        <w:pStyle w:val="11"/>
        <w:rPr>
          <w:rFonts w:hint="eastAsia" w:hAnsi="宋体" w:cs="宋体"/>
          <w:b/>
          <w:bCs/>
          <w:color w:val="auto"/>
          <w:sz w:val="24"/>
          <w:szCs w:val="24"/>
        </w:rPr>
      </w:pPr>
    </w:p>
    <w:p w14:paraId="2D1E97AA">
      <w:pPr>
        <w:pStyle w:val="9"/>
        <w:spacing w:line="340" w:lineRule="exact"/>
        <w:ind w:firstLine="480"/>
        <w:rPr>
          <w:rFonts w:hint="eastAsia" w:cs="宋体"/>
          <w:color w:val="auto"/>
          <w:sz w:val="24"/>
          <w:szCs w:val="24"/>
        </w:rPr>
      </w:pPr>
      <w:r>
        <w:rPr>
          <w:rFonts w:hint="eastAsia" w:cs="宋体"/>
          <w:color w:val="auto"/>
          <w:sz w:val="24"/>
          <w:szCs w:val="24"/>
        </w:rPr>
        <w:t>依据设计施工图纸和技术文件要求，本工程项目的材料、设备、施工必须达到现行中华人民共和国及省、市、行业的一切有关法规、规范的要求，并以符合最新版本的国家标准和规范为准。</w:t>
      </w:r>
    </w:p>
    <w:p w14:paraId="2177ED43">
      <w:pPr>
        <w:rPr>
          <w:rFonts w:hint="eastAsia" w:ascii="宋体" w:hAnsi="宋体" w:cs="宋体"/>
          <w:bCs/>
          <w:snapToGrid w:val="0"/>
          <w:color w:val="auto"/>
          <w:kern w:val="0"/>
          <w:szCs w:val="24"/>
        </w:rPr>
      </w:pPr>
    </w:p>
    <w:p w14:paraId="5085679F">
      <w:pPr>
        <w:rPr>
          <w:rFonts w:hint="eastAsia" w:ascii="宋体" w:hAnsi="宋体" w:cs="宋体"/>
          <w:bCs w:val="0"/>
          <w:snapToGrid w:val="0"/>
          <w:color w:val="auto"/>
          <w:kern w:val="0"/>
          <w:szCs w:val="24"/>
        </w:rPr>
      </w:pPr>
      <w:r>
        <w:rPr>
          <w:rFonts w:hint="eastAsia" w:ascii="宋体" w:hAnsi="宋体" w:cs="宋体"/>
          <w:bCs w:val="0"/>
          <w:snapToGrid w:val="0"/>
          <w:color w:val="auto"/>
          <w:kern w:val="0"/>
          <w:szCs w:val="24"/>
        </w:rPr>
        <w:br w:type="page"/>
      </w:r>
    </w:p>
    <w:p w14:paraId="127C3D76">
      <w:pPr>
        <w:rPr>
          <w:rFonts w:hint="eastAsia"/>
        </w:rPr>
      </w:pPr>
    </w:p>
    <w:p w14:paraId="046C9F8A">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91" w:name="_Toc11846"/>
      <w:bookmarkStart w:id="92" w:name="_Toc4053"/>
      <w:r>
        <w:rPr>
          <w:rFonts w:hint="eastAsia" w:ascii="宋体" w:hAnsi="宋体" w:cs="宋体"/>
          <w:bCs w:val="0"/>
          <w:snapToGrid w:val="0"/>
          <w:color w:val="auto"/>
          <w:kern w:val="0"/>
          <w:szCs w:val="24"/>
        </w:rPr>
        <w:t>第五章、</w:t>
      </w:r>
      <w:r>
        <w:rPr>
          <w:rFonts w:hint="eastAsia" w:ascii="宋体" w:hAnsi="宋体" w:cs="宋体"/>
          <w:bCs w:val="0"/>
          <w:snapToGrid w:val="0"/>
          <w:color w:val="auto"/>
          <w:kern w:val="0"/>
          <w:szCs w:val="24"/>
          <w:lang w:eastAsia="zh-CN"/>
        </w:rPr>
        <w:t>竞标文件</w:t>
      </w:r>
      <w:r>
        <w:rPr>
          <w:rFonts w:hint="eastAsia" w:ascii="宋体" w:hAnsi="宋体" w:cs="宋体"/>
          <w:bCs w:val="0"/>
          <w:snapToGrid w:val="0"/>
          <w:color w:val="auto"/>
          <w:kern w:val="0"/>
          <w:szCs w:val="24"/>
        </w:rPr>
        <w:t>格式</w:t>
      </w:r>
      <w:bookmarkEnd w:id="91"/>
      <w:bookmarkEnd w:id="92"/>
    </w:p>
    <w:p w14:paraId="1B5D62AD">
      <w:pPr>
        <w:ind w:left="420"/>
        <w:jc w:val="center"/>
        <w:rPr>
          <w:rFonts w:hint="eastAsia" w:ascii="宋体" w:hAnsi="宋体" w:cs="仿宋"/>
          <w:b/>
          <w:bCs/>
          <w:sz w:val="32"/>
          <w:szCs w:val="32"/>
        </w:rPr>
      </w:pPr>
      <w:bookmarkStart w:id="93" w:name="_Toc484964360"/>
      <w:bookmarkStart w:id="94" w:name="_Toc18246"/>
      <w:r>
        <w:rPr>
          <w:rFonts w:hint="eastAsia" w:ascii="宋体" w:hAnsi="宋体" w:cs="仿宋"/>
          <w:b/>
          <w:bCs/>
          <w:sz w:val="32"/>
          <w:szCs w:val="32"/>
        </w:rPr>
        <w:t>施工</w:t>
      </w:r>
      <w:r>
        <w:rPr>
          <w:rFonts w:hint="eastAsia" w:ascii="宋体" w:hAnsi="宋体" w:cs="仿宋"/>
          <w:b/>
          <w:bCs/>
          <w:sz w:val="32"/>
          <w:szCs w:val="32"/>
          <w:lang w:eastAsia="zh-CN"/>
        </w:rPr>
        <w:t>竞标</w:t>
      </w:r>
      <w:r>
        <w:rPr>
          <w:rFonts w:hint="eastAsia" w:ascii="宋体" w:hAnsi="宋体" w:cs="仿宋"/>
          <w:b/>
          <w:bCs/>
          <w:sz w:val="32"/>
          <w:szCs w:val="32"/>
        </w:rPr>
        <w:t>文件</w:t>
      </w:r>
    </w:p>
    <w:p w14:paraId="58972D33">
      <w:pPr>
        <w:ind w:left="420"/>
        <w:jc w:val="center"/>
        <w:rPr>
          <w:rFonts w:hint="eastAsia" w:ascii="宋体" w:hAnsi="宋体" w:cs="仿宋"/>
          <w:b/>
          <w:sz w:val="32"/>
          <w:szCs w:val="32"/>
        </w:rPr>
      </w:pPr>
      <w:r>
        <w:rPr>
          <w:rFonts w:hint="eastAsia" w:ascii="宋体" w:hAnsi="宋体" w:cs="仿宋"/>
          <w:b/>
          <w:sz w:val="32"/>
          <w:szCs w:val="32"/>
        </w:rPr>
        <w:t>（封面）</w:t>
      </w:r>
    </w:p>
    <w:p w14:paraId="64A6B047">
      <w:pPr>
        <w:pStyle w:val="11"/>
        <w:jc w:val="center"/>
        <w:rPr>
          <w:rFonts w:hint="eastAsia" w:hAnsi="宋体" w:cs="仿宋"/>
          <w:b/>
        </w:rPr>
      </w:pPr>
    </w:p>
    <w:p w14:paraId="2FB14BDB">
      <w:pPr>
        <w:ind w:left="420"/>
        <w:rPr>
          <w:rFonts w:hint="eastAsia" w:ascii="宋体" w:hAnsi="宋体" w:cs="仿宋"/>
          <w:szCs w:val="21"/>
        </w:rPr>
      </w:pPr>
    </w:p>
    <w:p w14:paraId="3D458EA6">
      <w:pPr>
        <w:ind w:left="420"/>
        <w:rPr>
          <w:rFonts w:hint="eastAsia" w:ascii="宋体" w:hAnsi="宋体" w:cs="仿宋"/>
          <w:szCs w:val="21"/>
        </w:rPr>
      </w:pPr>
    </w:p>
    <w:p w14:paraId="1EA1431A">
      <w:pPr>
        <w:spacing w:line="420" w:lineRule="auto"/>
        <w:ind w:firstLine="422" w:firstLineChars="150"/>
        <w:rPr>
          <w:rFonts w:hint="eastAsia" w:ascii="宋体" w:hAnsi="宋体" w:cs="仿宋"/>
          <w:b/>
          <w:sz w:val="28"/>
          <w:szCs w:val="28"/>
          <w:u w:val="single"/>
        </w:rPr>
      </w:pPr>
      <w:r>
        <w:rPr>
          <w:rFonts w:hint="eastAsia" w:ascii="宋体" w:hAnsi="宋体" w:cs="仿宋"/>
          <w:b/>
          <w:sz w:val="28"/>
          <w:szCs w:val="28"/>
        </w:rPr>
        <w:t>工程名称：</w:t>
      </w:r>
      <w:r>
        <w:rPr>
          <w:rFonts w:hint="eastAsia" w:ascii="宋体" w:hAnsi="宋体" w:cs="仿宋"/>
          <w:b/>
          <w:sz w:val="28"/>
          <w:szCs w:val="28"/>
          <w:u w:val="single"/>
        </w:rPr>
        <w:t xml:space="preserve">                                               </w:t>
      </w:r>
    </w:p>
    <w:p w14:paraId="1B6807C8">
      <w:pPr>
        <w:spacing w:line="420" w:lineRule="auto"/>
        <w:ind w:left="420"/>
        <w:rPr>
          <w:rFonts w:hint="eastAsia" w:ascii="宋体" w:hAnsi="宋体" w:cs="仿宋"/>
          <w:b/>
          <w:sz w:val="28"/>
          <w:szCs w:val="28"/>
        </w:rPr>
      </w:pPr>
    </w:p>
    <w:p w14:paraId="7CE8482E">
      <w:pPr>
        <w:spacing w:line="420" w:lineRule="auto"/>
        <w:ind w:left="420"/>
        <w:rPr>
          <w:rFonts w:hint="eastAsia" w:ascii="宋体" w:hAnsi="宋体" w:cs="仿宋"/>
          <w:b/>
          <w:sz w:val="28"/>
          <w:szCs w:val="28"/>
        </w:rPr>
      </w:pPr>
      <w:r>
        <w:rPr>
          <w:rFonts w:hint="eastAsia" w:ascii="宋体" w:hAnsi="宋体" w:cs="仿宋"/>
          <w:b/>
          <w:sz w:val="28"/>
          <w:szCs w:val="28"/>
        </w:rPr>
        <w:t>建设单位：</w:t>
      </w:r>
      <w:r>
        <w:rPr>
          <w:rFonts w:hint="eastAsia" w:ascii="宋体" w:hAnsi="宋体" w:cs="仿宋"/>
          <w:b/>
          <w:sz w:val="28"/>
          <w:szCs w:val="28"/>
          <w:u w:val="single"/>
        </w:rPr>
        <w:t xml:space="preserve">                                               </w:t>
      </w:r>
    </w:p>
    <w:p w14:paraId="7A347D6E">
      <w:pPr>
        <w:spacing w:line="420" w:lineRule="auto"/>
        <w:ind w:firstLine="281" w:firstLineChars="100"/>
        <w:rPr>
          <w:rFonts w:hint="eastAsia" w:ascii="宋体" w:hAnsi="宋体" w:cs="仿宋"/>
          <w:b/>
          <w:sz w:val="28"/>
          <w:szCs w:val="28"/>
        </w:rPr>
      </w:pPr>
    </w:p>
    <w:p w14:paraId="198F405D">
      <w:pPr>
        <w:spacing w:line="420" w:lineRule="auto"/>
        <w:ind w:firstLine="422" w:firstLineChars="150"/>
        <w:rPr>
          <w:rFonts w:hint="eastAsia" w:ascii="宋体" w:hAnsi="宋体" w:cs="仿宋"/>
          <w:b/>
          <w:sz w:val="28"/>
          <w:szCs w:val="28"/>
        </w:rPr>
      </w:pPr>
      <w:r>
        <w:rPr>
          <w:rFonts w:hint="eastAsia" w:ascii="宋体" w:hAnsi="宋体" w:cs="仿宋"/>
          <w:b/>
          <w:sz w:val="28"/>
          <w:szCs w:val="28"/>
          <w:lang w:eastAsia="zh-CN"/>
        </w:rPr>
        <w:t>竞标人</w:t>
      </w:r>
      <w:r>
        <w:rPr>
          <w:rFonts w:hint="eastAsia" w:ascii="宋体" w:hAnsi="宋体" w:cs="仿宋"/>
          <w:b/>
          <w:sz w:val="28"/>
          <w:szCs w:val="28"/>
        </w:rPr>
        <w:t>：</w:t>
      </w:r>
      <w:r>
        <w:rPr>
          <w:rFonts w:hint="eastAsia" w:ascii="宋体" w:hAnsi="宋体" w:cs="仿宋"/>
          <w:b/>
          <w:sz w:val="28"/>
          <w:szCs w:val="28"/>
          <w:u w:val="single"/>
        </w:rPr>
        <w:t xml:space="preserve">                              （签字）     </w:t>
      </w:r>
    </w:p>
    <w:p w14:paraId="75A36793">
      <w:pPr>
        <w:spacing w:line="420" w:lineRule="auto"/>
        <w:rPr>
          <w:rFonts w:hint="eastAsia" w:ascii="宋体" w:hAnsi="宋体" w:cs="仿宋"/>
          <w:b/>
          <w:sz w:val="28"/>
          <w:szCs w:val="28"/>
        </w:rPr>
      </w:pPr>
      <w:r>
        <w:rPr>
          <w:rFonts w:hint="eastAsia" w:ascii="宋体" w:hAnsi="宋体" w:cs="仿宋"/>
          <w:b/>
          <w:sz w:val="28"/>
          <w:szCs w:val="28"/>
        </w:rPr>
        <w:t xml:space="preserve"> </w:t>
      </w:r>
    </w:p>
    <w:p w14:paraId="4B073098">
      <w:pPr>
        <w:spacing w:line="420" w:lineRule="auto"/>
        <w:ind w:left="420"/>
        <w:rPr>
          <w:rFonts w:hint="eastAsia" w:ascii="宋体" w:hAnsi="宋体" w:cs="仿宋"/>
          <w:b/>
          <w:sz w:val="28"/>
          <w:szCs w:val="28"/>
        </w:rPr>
      </w:pPr>
      <w:r>
        <w:rPr>
          <w:rFonts w:hint="eastAsia" w:ascii="宋体" w:hAnsi="宋体" w:cs="仿宋"/>
          <w:b/>
          <w:sz w:val="28"/>
          <w:szCs w:val="28"/>
          <w:lang w:eastAsia="zh-CN"/>
        </w:rPr>
        <w:t>竞标人</w:t>
      </w:r>
      <w:r>
        <w:rPr>
          <w:rFonts w:hint="eastAsia" w:ascii="宋体" w:hAnsi="宋体" w:cs="仿宋"/>
          <w:b/>
          <w:sz w:val="28"/>
          <w:szCs w:val="28"/>
        </w:rPr>
        <w:t>地址：</w:t>
      </w:r>
      <w:r>
        <w:rPr>
          <w:rFonts w:hint="eastAsia" w:ascii="宋体" w:hAnsi="宋体" w:cs="仿宋"/>
          <w:b/>
          <w:sz w:val="28"/>
          <w:szCs w:val="28"/>
          <w:u w:val="single"/>
        </w:rPr>
        <w:t xml:space="preserve">                                             </w:t>
      </w:r>
    </w:p>
    <w:p w14:paraId="6D3FB490">
      <w:pPr>
        <w:spacing w:line="420" w:lineRule="auto"/>
        <w:rPr>
          <w:rFonts w:hint="eastAsia" w:ascii="宋体" w:hAnsi="宋体" w:cs="仿宋"/>
          <w:b/>
          <w:sz w:val="28"/>
          <w:szCs w:val="28"/>
        </w:rPr>
      </w:pPr>
    </w:p>
    <w:p w14:paraId="1A94E3DC">
      <w:pPr>
        <w:spacing w:line="420" w:lineRule="auto"/>
        <w:rPr>
          <w:rFonts w:hint="eastAsia" w:ascii="宋体" w:hAnsi="宋体" w:cs="仿宋"/>
          <w:b/>
          <w:sz w:val="28"/>
          <w:szCs w:val="28"/>
        </w:rPr>
      </w:pPr>
      <w:r>
        <w:rPr>
          <w:rFonts w:hint="eastAsia" w:ascii="宋体" w:hAnsi="宋体" w:cs="仿宋"/>
          <w:b/>
          <w:sz w:val="28"/>
          <w:szCs w:val="28"/>
        </w:rPr>
        <w:t xml:space="preserve">   日  期：</w:t>
      </w:r>
      <w:r>
        <w:rPr>
          <w:rFonts w:hint="eastAsia" w:ascii="宋体" w:hAnsi="宋体" w:cs="仿宋"/>
          <w:b/>
          <w:sz w:val="28"/>
          <w:szCs w:val="28"/>
          <w:u w:val="single"/>
        </w:rPr>
        <w:t xml:space="preserve">       </w:t>
      </w:r>
      <w:r>
        <w:rPr>
          <w:rFonts w:hint="eastAsia" w:ascii="宋体" w:hAnsi="宋体" w:cs="仿宋"/>
          <w:b/>
          <w:sz w:val="28"/>
          <w:szCs w:val="28"/>
        </w:rPr>
        <w:t>年</w:t>
      </w:r>
      <w:r>
        <w:rPr>
          <w:rFonts w:hint="eastAsia" w:ascii="宋体" w:hAnsi="宋体" w:cs="仿宋"/>
          <w:b/>
          <w:sz w:val="28"/>
          <w:szCs w:val="28"/>
          <w:u w:val="single"/>
        </w:rPr>
        <w:t xml:space="preserve">       </w:t>
      </w:r>
      <w:r>
        <w:rPr>
          <w:rFonts w:hint="eastAsia" w:ascii="宋体" w:hAnsi="宋体" w:cs="仿宋"/>
          <w:b/>
          <w:sz w:val="28"/>
          <w:szCs w:val="28"/>
        </w:rPr>
        <w:t>月</w:t>
      </w:r>
      <w:r>
        <w:rPr>
          <w:rFonts w:hint="eastAsia" w:ascii="宋体" w:hAnsi="宋体" w:cs="仿宋"/>
          <w:b/>
          <w:sz w:val="28"/>
          <w:szCs w:val="28"/>
          <w:u w:val="single"/>
        </w:rPr>
        <w:t xml:space="preserve">       </w:t>
      </w:r>
      <w:r>
        <w:rPr>
          <w:rFonts w:hint="eastAsia" w:ascii="宋体" w:hAnsi="宋体" w:cs="仿宋"/>
          <w:b/>
          <w:sz w:val="28"/>
          <w:szCs w:val="28"/>
        </w:rPr>
        <w:t>日</w:t>
      </w:r>
    </w:p>
    <w:p w14:paraId="063964B6">
      <w:pPr>
        <w:spacing w:line="420" w:lineRule="auto"/>
        <w:rPr>
          <w:rFonts w:hint="eastAsia" w:ascii="宋体" w:hAnsi="宋体" w:cs="仿宋"/>
          <w:b/>
          <w:bCs/>
          <w:sz w:val="28"/>
          <w:szCs w:val="28"/>
        </w:rPr>
      </w:pPr>
    </w:p>
    <w:p w14:paraId="30FAEE65">
      <w:pPr>
        <w:rPr>
          <w:rFonts w:hint="eastAsia"/>
        </w:rPr>
      </w:pPr>
    </w:p>
    <w:p w14:paraId="7CE6C620">
      <w:pPr>
        <w:rPr>
          <w:rFonts w:hint="eastAsia"/>
        </w:rPr>
      </w:pPr>
    </w:p>
    <w:p w14:paraId="696BC0BA">
      <w:pPr>
        <w:rPr>
          <w:rFonts w:hint="eastAsia"/>
        </w:rPr>
      </w:pPr>
    </w:p>
    <w:p w14:paraId="713C286E">
      <w:pPr>
        <w:rPr>
          <w:rFonts w:hint="eastAsia"/>
        </w:rPr>
      </w:pPr>
    </w:p>
    <w:p w14:paraId="56AAF3C1">
      <w:pPr>
        <w:rPr>
          <w:rFonts w:hint="eastAsia"/>
        </w:rPr>
      </w:pPr>
    </w:p>
    <w:p w14:paraId="59AFD5FB">
      <w:pPr>
        <w:rPr>
          <w:rFonts w:hint="eastAsia"/>
        </w:rPr>
      </w:pPr>
    </w:p>
    <w:p w14:paraId="4D5E4A1C">
      <w:pPr>
        <w:rPr>
          <w:rFonts w:hint="eastAsia"/>
        </w:rPr>
      </w:pPr>
    </w:p>
    <w:p w14:paraId="7DA58B52">
      <w:pPr>
        <w:rPr>
          <w:rFonts w:hint="eastAsia"/>
        </w:rPr>
      </w:pPr>
    </w:p>
    <w:p w14:paraId="2DEF7532">
      <w:pPr>
        <w:rPr>
          <w:rFonts w:hint="eastAsia"/>
        </w:rPr>
      </w:pPr>
    </w:p>
    <w:p w14:paraId="1A6C9CF7">
      <w:pPr>
        <w:rPr>
          <w:rFonts w:hint="eastAsia"/>
        </w:rPr>
      </w:pPr>
    </w:p>
    <w:p w14:paraId="1C6C192F">
      <w:pPr>
        <w:rPr>
          <w:rFonts w:hint="eastAsia"/>
        </w:rPr>
      </w:pPr>
    </w:p>
    <w:p w14:paraId="3DE96879">
      <w:pPr>
        <w:rPr>
          <w:rFonts w:hint="eastAsia"/>
        </w:rPr>
      </w:pPr>
    </w:p>
    <w:p w14:paraId="39B2043E">
      <w:pPr>
        <w:rPr>
          <w:rFonts w:hint="eastAsia"/>
        </w:rPr>
      </w:pPr>
    </w:p>
    <w:p w14:paraId="20AD0B13">
      <w:pPr>
        <w:rPr>
          <w:rFonts w:hint="eastAsia"/>
        </w:rPr>
      </w:pPr>
    </w:p>
    <w:p w14:paraId="525BD9B8">
      <w:pPr>
        <w:rPr>
          <w:rFonts w:hint="eastAsia"/>
        </w:rPr>
      </w:pPr>
    </w:p>
    <w:p w14:paraId="636935CA">
      <w:pPr>
        <w:rPr>
          <w:rFonts w:hint="eastAsia"/>
        </w:rPr>
      </w:pPr>
    </w:p>
    <w:bookmarkEnd w:id="93"/>
    <w:p w14:paraId="6C3F261C">
      <w:pPr>
        <w:jc w:val="center"/>
        <w:rPr>
          <w:rFonts w:hint="eastAsia" w:ascii="宋体" w:hAnsi="宋体" w:eastAsia="宋体" w:cs="仿宋"/>
          <w:sz w:val="36"/>
          <w:szCs w:val="36"/>
          <w:lang w:eastAsia="zh-CN"/>
        </w:rPr>
      </w:pPr>
      <w:r>
        <w:rPr>
          <w:rFonts w:hint="eastAsia" w:ascii="宋体" w:hAnsi="宋体" w:cs="仿宋"/>
          <w:b/>
          <w:bCs/>
          <w:sz w:val="36"/>
          <w:szCs w:val="36"/>
          <w:lang w:eastAsia="zh-CN"/>
        </w:rPr>
        <w:t>竞标函</w:t>
      </w:r>
    </w:p>
    <w:p w14:paraId="04B56035">
      <w:pPr>
        <w:spacing w:line="480" w:lineRule="auto"/>
        <w:rPr>
          <w:rFonts w:hint="eastAsia" w:ascii="宋体" w:hAnsi="宋体" w:cs="仿宋"/>
          <w:color w:val="000000"/>
          <w:sz w:val="24"/>
        </w:rPr>
      </w:pPr>
      <w:r>
        <w:rPr>
          <w:rFonts w:hint="eastAsia" w:ascii="宋体" w:hAnsi="宋体" w:cs="仿宋"/>
          <w:color w:val="000000"/>
          <w:sz w:val="24"/>
        </w:rPr>
        <w:t>致：</w:t>
      </w:r>
      <w:r>
        <w:rPr>
          <w:rFonts w:hint="eastAsia" w:ascii="宋体" w:hAnsi="宋体" w:cs="仿宋"/>
          <w:color w:val="000000"/>
          <w:sz w:val="24"/>
          <w:u w:val="single"/>
          <w:lang w:val="en-US" w:eastAsia="zh-CN"/>
        </w:rPr>
        <w:t xml:space="preserve">                 </w:t>
      </w:r>
      <w:r>
        <w:rPr>
          <w:rFonts w:hint="eastAsia" w:ascii="宋体" w:hAnsi="宋体" w:cs="仿宋"/>
          <w:color w:val="000000"/>
          <w:sz w:val="24"/>
        </w:rPr>
        <w:t xml:space="preserve">              </w:t>
      </w:r>
    </w:p>
    <w:p w14:paraId="3B3710F7">
      <w:pPr>
        <w:wordWrap w:val="0"/>
        <w:spacing w:line="480" w:lineRule="auto"/>
        <w:rPr>
          <w:rFonts w:hint="eastAsia" w:ascii="宋体" w:hAnsi="宋体" w:cs="仿宋"/>
          <w:color w:val="000000"/>
          <w:sz w:val="24"/>
        </w:rPr>
      </w:pPr>
      <w:r>
        <w:rPr>
          <w:rFonts w:hint="eastAsia" w:ascii="宋体" w:hAnsi="宋体" w:cs="仿宋"/>
          <w:color w:val="000000"/>
          <w:sz w:val="24"/>
        </w:rPr>
        <w:t xml:space="preserve">   1、根据已收到的</w:t>
      </w:r>
      <w:r>
        <w:rPr>
          <w:rFonts w:hint="eastAsia" w:ascii="宋体" w:hAnsi="宋体" w:cs="仿宋"/>
          <w:color w:val="000000"/>
          <w:sz w:val="24"/>
          <w:u w:val="single"/>
          <w:lang w:val="en-US" w:eastAsia="zh-CN"/>
        </w:rPr>
        <w:t xml:space="preserve">                      </w:t>
      </w:r>
      <w:r>
        <w:rPr>
          <w:rFonts w:hint="eastAsia" w:ascii="宋体" w:hAnsi="宋体" w:cs="仿宋"/>
          <w:color w:val="000000"/>
          <w:sz w:val="24"/>
        </w:rPr>
        <w:t>的</w:t>
      </w:r>
      <w:r>
        <w:rPr>
          <w:rFonts w:hint="eastAsia" w:ascii="宋体" w:hAnsi="宋体" w:cs="仿宋"/>
          <w:color w:val="000000"/>
          <w:sz w:val="24"/>
          <w:lang w:eastAsia="zh-CN"/>
        </w:rPr>
        <w:t>交易文件</w:t>
      </w:r>
      <w:r>
        <w:rPr>
          <w:rFonts w:hint="eastAsia" w:ascii="宋体" w:hAnsi="宋体" w:cs="仿宋"/>
          <w:color w:val="000000"/>
          <w:sz w:val="24"/>
        </w:rPr>
        <w:t>，遵照有关法律、法规规定，我单位经考察现场和研究上述</w:t>
      </w:r>
      <w:r>
        <w:rPr>
          <w:rFonts w:hint="eastAsia" w:ascii="宋体" w:hAnsi="宋体" w:cs="仿宋"/>
          <w:color w:val="000000"/>
          <w:sz w:val="24"/>
          <w:lang w:eastAsia="zh-CN"/>
        </w:rPr>
        <w:t>交易文件</w:t>
      </w:r>
      <w:r>
        <w:rPr>
          <w:rFonts w:hint="eastAsia" w:ascii="宋体" w:hAnsi="宋体" w:cs="仿宋"/>
          <w:color w:val="000000"/>
          <w:sz w:val="24"/>
        </w:rPr>
        <w:t>等有关招标资料后，我方愿以人民币大写：</w:t>
      </w:r>
      <w:r>
        <w:rPr>
          <w:rFonts w:hint="eastAsia" w:ascii="宋体" w:hAnsi="宋体" w:cs="仿宋"/>
          <w:color w:val="000000"/>
          <w:sz w:val="24"/>
          <w:u w:val="single"/>
        </w:rPr>
        <w:t xml:space="preserve">                </w:t>
      </w:r>
      <w:r>
        <w:rPr>
          <w:rFonts w:hint="eastAsia" w:ascii="宋体" w:hAnsi="宋体" w:cs="仿宋"/>
          <w:color w:val="000000"/>
          <w:sz w:val="24"/>
        </w:rPr>
        <w:t xml:space="preserve">元（小写：¥ </w:t>
      </w:r>
      <w:r>
        <w:rPr>
          <w:rFonts w:hint="eastAsia" w:ascii="宋体" w:hAnsi="宋体" w:cs="仿宋"/>
          <w:color w:val="000000"/>
          <w:sz w:val="24"/>
          <w:u w:val="single"/>
        </w:rPr>
        <w:t xml:space="preserve">        </w:t>
      </w:r>
      <w:r>
        <w:rPr>
          <w:rFonts w:hint="eastAsia" w:ascii="宋体" w:hAnsi="宋体" w:cs="仿宋"/>
          <w:color w:val="000000"/>
          <w:sz w:val="24"/>
        </w:rPr>
        <w:t>元）的</w:t>
      </w:r>
      <w:r>
        <w:rPr>
          <w:rFonts w:hint="eastAsia" w:ascii="宋体" w:hAnsi="宋体" w:cs="仿宋"/>
          <w:color w:val="000000"/>
          <w:sz w:val="24"/>
          <w:lang w:eastAsia="zh-CN"/>
        </w:rPr>
        <w:t>竞标</w:t>
      </w:r>
      <w:r>
        <w:rPr>
          <w:rFonts w:hint="eastAsia" w:ascii="宋体" w:hAnsi="宋体" w:cs="仿宋"/>
          <w:color w:val="000000"/>
          <w:sz w:val="24"/>
        </w:rPr>
        <w:t>报价并按上述合同条款、技术规范和工程预算书的条件要求承包上述工程的施工、竣工并承担任何质量缺陷保修责任。</w:t>
      </w:r>
    </w:p>
    <w:p w14:paraId="35CD1CB0">
      <w:pPr>
        <w:spacing w:line="480" w:lineRule="auto"/>
        <w:ind w:firstLine="240" w:firstLineChars="100"/>
        <w:rPr>
          <w:rFonts w:hint="eastAsia" w:ascii="宋体" w:hAnsi="宋体" w:cs="仿宋"/>
          <w:color w:val="000000"/>
          <w:sz w:val="24"/>
        </w:rPr>
      </w:pPr>
      <w:r>
        <w:rPr>
          <w:rFonts w:hint="eastAsia" w:ascii="宋体" w:hAnsi="宋体" w:cs="仿宋"/>
          <w:color w:val="000000"/>
          <w:sz w:val="24"/>
        </w:rPr>
        <w:t>2、我方已详细审核全部</w:t>
      </w:r>
      <w:r>
        <w:rPr>
          <w:rFonts w:hint="eastAsia" w:ascii="宋体" w:hAnsi="宋体" w:cs="仿宋"/>
          <w:color w:val="000000"/>
          <w:sz w:val="24"/>
          <w:lang w:eastAsia="zh-CN"/>
        </w:rPr>
        <w:t>交易文件</w:t>
      </w:r>
      <w:r>
        <w:rPr>
          <w:rFonts w:hint="eastAsia" w:ascii="宋体" w:hAnsi="宋体" w:cs="仿宋"/>
          <w:color w:val="000000"/>
          <w:sz w:val="24"/>
        </w:rPr>
        <w:t>，包括修改文件（如果有的话），及有关资料。</w:t>
      </w:r>
    </w:p>
    <w:p w14:paraId="51805084">
      <w:pPr>
        <w:spacing w:line="480" w:lineRule="auto"/>
        <w:ind w:firstLine="240" w:firstLineChars="100"/>
        <w:rPr>
          <w:rFonts w:hint="eastAsia" w:ascii="宋体" w:hAnsi="宋体" w:cs="仿宋"/>
          <w:color w:val="000000"/>
          <w:sz w:val="24"/>
        </w:rPr>
      </w:pPr>
      <w:r>
        <w:rPr>
          <w:rFonts w:hint="eastAsia" w:ascii="宋体" w:hAnsi="宋体" w:cs="仿宋"/>
          <w:color w:val="000000"/>
          <w:sz w:val="24"/>
        </w:rPr>
        <w:t>3、我方承认</w:t>
      </w:r>
      <w:r>
        <w:rPr>
          <w:rFonts w:hint="eastAsia" w:ascii="宋体" w:hAnsi="宋体" w:cs="仿宋"/>
          <w:color w:val="000000"/>
          <w:sz w:val="24"/>
          <w:lang w:eastAsia="zh-CN"/>
        </w:rPr>
        <w:t>竞标</w:t>
      </w:r>
      <w:r>
        <w:rPr>
          <w:rFonts w:hint="eastAsia" w:ascii="宋体" w:hAnsi="宋体" w:cs="仿宋"/>
          <w:color w:val="000000"/>
          <w:sz w:val="24"/>
        </w:rPr>
        <w:t>函附录是我方</w:t>
      </w:r>
      <w:r>
        <w:rPr>
          <w:rFonts w:hint="eastAsia" w:ascii="宋体" w:hAnsi="宋体" w:cs="仿宋"/>
          <w:color w:val="000000"/>
          <w:sz w:val="24"/>
          <w:lang w:eastAsia="zh-CN"/>
        </w:rPr>
        <w:t>竞标</w:t>
      </w:r>
      <w:r>
        <w:rPr>
          <w:rFonts w:hint="eastAsia" w:ascii="宋体" w:hAnsi="宋体" w:cs="仿宋"/>
          <w:color w:val="000000"/>
          <w:sz w:val="24"/>
        </w:rPr>
        <w:t>函的组成部分。</w:t>
      </w:r>
    </w:p>
    <w:p w14:paraId="67D9E863">
      <w:pPr>
        <w:spacing w:line="480" w:lineRule="auto"/>
        <w:ind w:firstLine="240" w:firstLineChars="100"/>
        <w:rPr>
          <w:rFonts w:hint="eastAsia" w:ascii="宋体" w:hAnsi="宋体" w:cs="仿宋"/>
          <w:color w:val="000000"/>
          <w:sz w:val="24"/>
        </w:rPr>
      </w:pPr>
      <w:r>
        <w:rPr>
          <w:rFonts w:hint="eastAsia" w:ascii="宋体" w:hAnsi="宋体" w:cs="仿宋"/>
          <w:color w:val="000000"/>
          <w:sz w:val="24"/>
        </w:rPr>
        <w:t>4、一旦我方中标，我方保证在</w:t>
      </w:r>
      <w:r>
        <w:rPr>
          <w:rFonts w:hint="eastAsia" w:ascii="宋体" w:hAnsi="宋体" w:cs="仿宋"/>
          <w:color w:val="000000"/>
          <w:sz w:val="24"/>
          <w:u w:val="single"/>
        </w:rPr>
        <w:t xml:space="preserve">     </w:t>
      </w:r>
      <w:r>
        <w:rPr>
          <w:rFonts w:hint="eastAsia" w:ascii="宋体" w:hAnsi="宋体" w:cs="仿宋"/>
          <w:color w:val="000000"/>
          <w:sz w:val="24"/>
        </w:rPr>
        <w:t>日历天内竣工并移交全部工程。承诺工程质量达到</w:t>
      </w:r>
      <w:r>
        <w:rPr>
          <w:rFonts w:hint="eastAsia" w:ascii="宋体" w:hAnsi="宋体" w:cs="仿宋"/>
          <w:color w:val="000000"/>
          <w:sz w:val="24"/>
          <w:u w:val="single"/>
        </w:rPr>
        <w:t xml:space="preserve">   </w:t>
      </w:r>
      <w:r>
        <w:rPr>
          <w:rFonts w:hint="eastAsia" w:ascii="宋体" w:hAnsi="宋体" w:cs="仿宋"/>
          <w:color w:val="000000"/>
          <w:sz w:val="24"/>
          <w:u w:val="single"/>
          <w:lang w:val="en-US" w:eastAsia="zh-CN"/>
        </w:rPr>
        <w:t>合格</w:t>
      </w:r>
      <w:r>
        <w:rPr>
          <w:rFonts w:hint="eastAsia" w:ascii="宋体" w:hAnsi="宋体" w:cs="仿宋"/>
          <w:color w:val="000000"/>
          <w:sz w:val="24"/>
          <w:u w:val="single"/>
        </w:rPr>
        <w:t xml:space="preserve">  </w:t>
      </w:r>
      <w:r>
        <w:rPr>
          <w:rFonts w:hint="eastAsia" w:ascii="宋体" w:hAnsi="宋体" w:cs="仿宋"/>
          <w:color w:val="000000"/>
          <w:sz w:val="24"/>
        </w:rPr>
        <w:t>标准。</w:t>
      </w:r>
    </w:p>
    <w:p w14:paraId="797FB2EB">
      <w:pPr>
        <w:spacing w:line="480" w:lineRule="auto"/>
        <w:ind w:firstLine="240" w:firstLineChars="100"/>
        <w:rPr>
          <w:rFonts w:hint="eastAsia" w:ascii="宋体" w:hAnsi="宋体" w:cs="仿宋"/>
          <w:color w:val="000000"/>
          <w:sz w:val="24"/>
        </w:rPr>
      </w:pPr>
      <w:r>
        <w:rPr>
          <w:rFonts w:hint="eastAsia" w:ascii="宋体" w:hAnsi="宋体" w:cs="仿宋"/>
          <w:color w:val="000000"/>
          <w:sz w:val="24"/>
        </w:rPr>
        <w:t>5、如果我方中标，我方将按照规定提交上述总价</w:t>
      </w:r>
      <w:r>
        <w:rPr>
          <w:rFonts w:hint="eastAsia" w:ascii="宋体" w:hAnsi="宋体" w:cs="仿宋"/>
          <w:color w:val="000000"/>
          <w:sz w:val="24"/>
          <w:u w:val="single"/>
        </w:rPr>
        <w:t xml:space="preserve"> </w:t>
      </w:r>
      <w:r>
        <w:rPr>
          <w:rFonts w:hint="eastAsia" w:ascii="宋体" w:hAnsi="宋体" w:cs="仿宋"/>
          <w:color w:val="000000"/>
          <w:sz w:val="24"/>
          <w:u w:val="single"/>
          <w:lang w:val="en-US" w:eastAsia="zh-CN"/>
        </w:rPr>
        <w:t xml:space="preserve"> </w:t>
      </w:r>
      <w:r>
        <w:rPr>
          <w:rFonts w:hint="eastAsia" w:ascii="宋体" w:hAnsi="宋体" w:cs="仿宋"/>
          <w:color w:val="000000"/>
          <w:sz w:val="24"/>
          <w:u w:val="single"/>
        </w:rPr>
        <w:t xml:space="preserve"> </w:t>
      </w:r>
      <w:r>
        <w:rPr>
          <w:rFonts w:hint="eastAsia" w:ascii="宋体" w:hAnsi="宋体" w:cs="仿宋"/>
          <w:color w:val="000000"/>
          <w:sz w:val="24"/>
        </w:rPr>
        <w:t>%的履约担保金。</w:t>
      </w:r>
    </w:p>
    <w:p w14:paraId="213F13FE">
      <w:pPr>
        <w:spacing w:line="480" w:lineRule="auto"/>
        <w:ind w:firstLine="240" w:firstLineChars="100"/>
        <w:rPr>
          <w:rFonts w:hint="eastAsia" w:ascii="宋体" w:hAnsi="宋体" w:cs="仿宋"/>
          <w:color w:val="000000"/>
          <w:sz w:val="24"/>
        </w:rPr>
      </w:pPr>
      <w:r>
        <w:rPr>
          <w:rFonts w:hint="eastAsia" w:ascii="宋体" w:hAnsi="宋体" w:cs="仿宋"/>
          <w:color w:val="000000"/>
          <w:sz w:val="24"/>
        </w:rPr>
        <w:t>6、我单位拟派的本工程项目负责人为：</w:t>
      </w:r>
      <w:r>
        <w:rPr>
          <w:rFonts w:hint="eastAsia" w:ascii="宋体" w:hAnsi="宋体" w:cs="仿宋"/>
          <w:color w:val="000000"/>
          <w:sz w:val="24"/>
          <w:u w:val="single"/>
        </w:rPr>
        <w:t xml:space="preserve">           </w:t>
      </w:r>
      <w:r>
        <w:rPr>
          <w:rFonts w:hint="eastAsia" w:ascii="宋体" w:hAnsi="宋体" w:cs="仿宋"/>
          <w:color w:val="000000"/>
          <w:sz w:val="24"/>
        </w:rPr>
        <w:t>。</w:t>
      </w:r>
    </w:p>
    <w:p w14:paraId="1DE25B70">
      <w:pPr>
        <w:spacing w:line="480" w:lineRule="auto"/>
        <w:ind w:firstLine="240" w:firstLineChars="100"/>
        <w:rPr>
          <w:rFonts w:hint="eastAsia" w:ascii="宋体" w:hAnsi="宋体" w:cs="仿宋"/>
          <w:color w:val="000000"/>
          <w:sz w:val="24"/>
        </w:rPr>
      </w:pPr>
      <w:r>
        <w:rPr>
          <w:rFonts w:hint="eastAsia" w:ascii="宋体" w:hAnsi="宋体" w:cs="仿宋"/>
          <w:color w:val="000000"/>
          <w:sz w:val="24"/>
        </w:rPr>
        <w:t>7、我方的</w:t>
      </w:r>
      <w:r>
        <w:rPr>
          <w:rFonts w:hint="eastAsia" w:ascii="宋体" w:hAnsi="宋体" w:cs="仿宋"/>
          <w:color w:val="000000"/>
          <w:sz w:val="24"/>
          <w:lang w:eastAsia="zh-CN"/>
        </w:rPr>
        <w:t>竞标</w:t>
      </w:r>
      <w:r>
        <w:rPr>
          <w:rFonts w:hint="eastAsia" w:ascii="宋体" w:hAnsi="宋体" w:cs="仿宋"/>
          <w:color w:val="000000"/>
          <w:sz w:val="24"/>
        </w:rPr>
        <w:t>保证金已按</w:t>
      </w:r>
      <w:r>
        <w:rPr>
          <w:rFonts w:hint="eastAsia" w:ascii="宋体" w:hAnsi="宋体" w:cs="仿宋"/>
          <w:color w:val="000000"/>
          <w:sz w:val="24"/>
          <w:lang w:eastAsia="zh-CN"/>
        </w:rPr>
        <w:t>发包人</w:t>
      </w:r>
      <w:r>
        <w:rPr>
          <w:rFonts w:hint="eastAsia" w:ascii="宋体" w:hAnsi="宋体" w:cs="仿宋"/>
          <w:color w:val="000000"/>
          <w:sz w:val="24"/>
        </w:rPr>
        <w:t>规定缴纳。</w:t>
      </w:r>
    </w:p>
    <w:p w14:paraId="19BFB1F6">
      <w:pPr>
        <w:spacing w:line="480" w:lineRule="auto"/>
        <w:ind w:firstLine="360" w:firstLineChars="150"/>
        <w:rPr>
          <w:rFonts w:hint="eastAsia" w:ascii="宋体" w:hAnsi="宋体" w:cs="仿宋"/>
          <w:color w:val="000000"/>
          <w:sz w:val="24"/>
        </w:rPr>
      </w:pPr>
      <w:r>
        <w:rPr>
          <w:rFonts w:hint="eastAsia" w:ascii="宋体" w:hAnsi="宋体" w:cs="仿宋"/>
          <w:color w:val="000000"/>
          <w:sz w:val="24"/>
        </w:rPr>
        <w:t>（1）我方同意所递交的</w:t>
      </w:r>
      <w:r>
        <w:rPr>
          <w:rFonts w:hint="eastAsia" w:ascii="宋体" w:hAnsi="宋体" w:cs="仿宋"/>
          <w:color w:val="000000"/>
          <w:sz w:val="24"/>
          <w:lang w:eastAsia="zh-CN"/>
        </w:rPr>
        <w:t>竞标</w:t>
      </w:r>
      <w:r>
        <w:rPr>
          <w:rFonts w:hint="eastAsia" w:ascii="宋体" w:hAnsi="宋体" w:cs="仿宋"/>
          <w:color w:val="000000"/>
          <w:sz w:val="24"/>
        </w:rPr>
        <w:t>文件在</w:t>
      </w:r>
      <w:r>
        <w:rPr>
          <w:rFonts w:hint="eastAsia" w:ascii="宋体" w:hAnsi="宋体" w:cs="仿宋"/>
          <w:color w:val="000000"/>
          <w:sz w:val="24"/>
          <w:lang w:eastAsia="zh-CN"/>
        </w:rPr>
        <w:t>交易文件</w:t>
      </w:r>
      <w:r>
        <w:rPr>
          <w:rFonts w:hint="eastAsia" w:ascii="宋体" w:hAnsi="宋体" w:cs="仿宋"/>
          <w:color w:val="000000"/>
          <w:sz w:val="24"/>
        </w:rPr>
        <w:t>规定的</w:t>
      </w:r>
      <w:r>
        <w:rPr>
          <w:rFonts w:hint="eastAsia" w:ascii="宋体" w:hAnsi="宋体" w:cs="仿宋"/>
          <w:color w:val="000000"/>
          <w:sz w:val="24"/>
          <w:lang w:eastAsia="zh-CN"/>
        </w:rPr>
        <w:t>竞标</w:t>
      </w:r>
      <w:r>
        <w:rPr>
          <w:rFonts w:hint="eastAsia" w:ascii="宋体" w:hAnsi="宋体" w:cs="仿宋"/>
          <w:color w:val="000000"/>
          <w:sz w:val="24"/>
        </w:rPr>
        <w:t>有效期内有效，在此期间内我方的</w:t>
      </w:r>
      <w:r>
        <w:rPr>
          <w:rFonts w:hint="eastAsia" w:ascii="宋体" w:hAnsi="宋体" w:cs="仿宋"/>
          <w:color w:val="000000"/>
          <w:sz w:val="24"/>
          <w:lang w:eastAsia="zh-CN"/>
        </w:rPr>
        <w:t>竞标</w:t>
      </w:r>
      <w:r>
        <w:rPr>
          <w:rFonts w:hint="eastAsia" w:ascii="宋体" w:hAnsi="宋体" w:cs="仿宋"/>
          <w:color w:val="000000"/>
          <w:sz w:val="24"/>
        </w:rPr>
        <w:t>有可能中标，我方将受此约束。如果在</w:t>
      </w:r>
      <w:r>
        <w:rPr>
          <w:rFonts w:hint="eastAsia" w:ascii="宋体" w:hAnsi="宋体" w:cs="仿宋"/>
          <w:color w:val="000000"/>
          <w:sz w:val="24"/>
          <w:lang w:eastAsia="zh-CN"/>
        </w:rPr>
        <w:t>竞标</w:t>
      </w:r>
      <w:r>
        <w:rPr>
          <w:rFonts w:hint="eastAsia" w:ascii="宋体" w:hAnsi="宋体" w:cs="仿宋"/>
          <w:color w:val="000000"/>
          <w:sz w:val="24"/>
        </w:rPr>
        <w:t>截止时间至</w:t>
      </w:r>
      <w:r>
        <w:rPr>
          <w:rFonts w:hint="eastAsia" w:ascii="宋体" w:hAnsi="宋体" w:cs="仿宋"/>
          <w:color w:val="000000"/>
          <w:sz w:val="24"/>
          <w:lang w:eastAsia="zh-CN"/>
        </w:rPr>
        <w:t>竞标</w:t>
      </w:r>
      <w:r>
        <w:rPr>
          <w:rFonts w:hint="eastAsia" w:ascii="宋体" w:hAnsi="宋体" w:cs="仿宋"/>
          <w:color w:val="000000"/>
          <w:sz w:val="24"/>
        </w:rPr>
        <w:t>有效期满这段期限内撤回</w:t>
      </w:r>
      <w:r>
        <w:rPr>
          <w:rFonts w:hint="eastAsia" w:ascii="宋体" w:hAnsi="宋体" w:cs="仿宋"/>
          <w:color w:val="000000"/>
          <w:sz w:val="24"/>
          <w:lang w:eastAsia="zh-CN"/>
        </w:rPr>
        <w:t>竞标</w:t>
      </w:r>
      <w:r>
        <w:rPr>
          <w:rFonts w:hint="eastAsia" w:ascii="宋体" w:hAnsi="宋体" w:cs="仿宋"/>
          <w:color w:val="000000"/>
          <w:sz w:val="24"/>
        </w:rPr>
        <w:t>，或在规定时间内拒签合同或拒付履约保证金的，</w:t>
      </w:r>
      <w:r>
        <w:rPr>
          <w:rFonts w:hint="eastAsia" w:ascii="宋体" w:hAnsi="宋体" w:cs="仿宋"/>
          <w:color w:val="000000"/>
          <w:sz w:val="24"/>
          <w:lang w:eastAsia="zh-CN"/>
        </w:rPr>
        <w:t>竞标</w:t>
      </w:r>
      <w:r>
        <w:rPr>
          <w:rFonts w:hint="eastAsia" w:ascii="宋体" w:hAnsi="宋体" w:cs="仿宋"/>
          <w:color w:val="000000"/>
          <w:sz w:val="24"/>
        </w:rPr>
        <w:t>保证金将全部被没收。</w:t>
      </w:r>
    </w:p>
    <w:p w14:paraId="697DA470">
      <w:pPr>
        <w:spacing w:line="480" w:lineRule="auto"/>
        <w:ind w:firstLine="360" w:firstLineChars="150"/>
        <w:rPr>
          <w:rFonts w:hint="eastAsia" w:ascii="宋体" w:hAnsi="宋体" w:cs="仿宋"/>
          <w:color w:val="000000"/>
          <w:sz w:val="24"/>
        </w:rPr>
      </w:pPr>
      <w:r>
        <w:rPr>
          <w:rFonts w:hint="eastAsia" w:ascii="宋体" w:hAnsi="宋体" w:cs="仿宋"/>
          <w:color w:val="000000"/>
          <w:sz w:val="24"/>
        </w:rPr>
        <w:t>（2）除非另外达成协议并生效，贵方的</w:t>
      </w:r>
      <w:r>
        <w:rPr>
          <w:rFonts w:hint="eastAsia" w:ascii="宋体" w:hAnsi="宋体" w:cs="仿宋"/>
          <w:color w:val="000000"/>
          <w:sz w:val="24"/>
          <w:lang w:eastAsia="zh-CN"/>
        </w:rPr>
        <w:t>成交通知书</w:t>
      </w:r>
      <w:r>
        <w:rPr>
          <w:rFonts w:hint="eastAsia" w:ascii="宋体" w:hAnsi="宋体" w:cs="仿宋"/>
          <w:color w:val="000000"/>
          <w:sz w:val="24"/>
        </w:rPr>
        <w:t>和本</w:t>
      </w:r>
      <w:r>
        <w:rPr>
          <w:rFonts w:hint="eastAsia" w:ascii="宋体" w:hAnsi="宋体" w:cs="仿宋"/>
          <w:color w:val="000000"/>
          <w:sz w:val="24"/>
          <w:lang w:eastAsia="zh-CN"/>
        </w:rPr>
        <w:t>竞标</w:t>
      </w:r>
      <w:r>
        <w:rPr>
          <w:rFonts w:hint="eastAsia" w:ascii="宋体" w:hAnsi="宋体" w:cs="仿宋"/>
          <w:color w:val="000000"/>
          <w:sz w:val="24"/>
        </w:rPr>
        <w:t>文件将成为约束我们双方的合同文件组成部分。</w:t>
      </w:r>
    </w:p>
    <w:p w14:paraId="53424019">
      <w:pPr>
        <w:spacing w:line="480" w:lineRule="auto"/>
        <w:ind w:firstLine="360" w:firstLineChars="150"/>
        <w:rPr>
          <w:rFonts w:hint="eastAsia" w:ascii="宋体" w:hAnsi="宋体" w:cs="仿宋"/>
          <w:color w:val="000000"/>
          <w:sz w:val="24"/>
        </w:rPr>
      </w:pPr>
      <w:r>
        <w:rPr>
          <w:rFonts w:hint="eastAsia" w:ascii="宋体" w:hAnsi="宋体" w:cs="仿宋"/>
          <w:color w:val="000000"/>
          <w:sz w:val="24"/>
          <w:lang w:eastAsia="zh-CN"/>
        </w:rPr>
        <w:t>竞标人</w:t>
      </w:r>
      <w:r>
        <w:rPr>
          <w:rFonts w:hint="eastAsia" w:ascii="宋体" w:hAnsi="宋体" w:cs="仿宋"/>
          <w:color w:val="000000"/>
          <w:sz w:val="24"/>
        </w:rPr>
        <w:t>：（签字）          日期：     年      月     日</w:t>
      </w:r>
    </w:p>
    <w:p w14:paraId="7B77D31C">
      <w:pPr>
        <w:ind w:firstLine="3935" w:firstLineChars="1400"/>
        <w:rPr>
          <w:rFonts w:hint="eastAsia" w:ascii="宋体" w:hAnsi="宋体" w:cs="仿宋"/>
          <w:b/>
          <w:sz w:val="28"/>
          <w:szCs w:val="28"/>
        </w:rPr>
      </w:pPr>
    </w:p>
    <w:p w14:paraId="03D3AC82">
      <w:pPr>
        <w:ind w:firstLine="3935" w:firstLineChars="1400"/>
        <w:rPr>
          <w:rFonts w:hint="eastAsia" w:ascii="宋体" w:hAnsi="宋体" w:cs="仿宋"/>
          <w:b/>
          <w:sz w:val="28"/>
          <w:szCs w:val="28"/>
        </w:rPr>
      </w:pPr>
    </w:p>
    <w:p w14:paraId="63C66D4E">
      <w:pPr>
        <w:ind w:firstLine="3935" w:firstLineChars="1400"/>
        <w:rPr>
          <w:rFonts w:hint="eastAsia" w:ascii="宋体" w:hAnsi="宋体" w:cs="仿宋"/>
          <w:b/>
          <w:sz w:val="28"/>
          <w:szCs w:val="28"/>
        </w:rPr>
      </w:pPr>
    </w:p>
    <w:p w14:paraId="67204198">
      <w:pPr>
        <w:ind w:firstLine="3935" w:firstLineChars="1400"/>
        <w:rPr>
          <w:rFonts w:hint="eastAsia" w:ascii="宋体" w:hAnsi="宋体" w:cs="仿宋"/>
          <w:b/>
          <w:sz w:val="28"/>
          <w:szCs w:val="28"/>
        </w:rPr>
      </w:pPr>
    </w:p>
    <w:p w14:paraId="246DEB51">
      <w:pPr>
        <w:ind w:firstLine="3935" w:firstLineChars="1400"/>
        <w:rPr>
          <w:rFonts w:hint="eastAsia" w:ascii="宋体" w:hAnsi="宋体" w:cs="仿宋"/>
          <w:b/>
          <w:sz w:val="28"/>
          <w:szCs w:val="28"/>
        </w:rPr>
      </w:pPr>
      <w:r>
        <w:rPr>
          <w:rFonts w:hint="eastAsia" w:ascii="宋体" w:hAnsi="宋体" w:cs="仿宋"/>
          <w:b/>
          <w:sz w:val="28"/>
          <w:szCs w:val="28"/>
        </w:rPr>
        <w:t>工程施工承诺</w:t>
      </w:r>
    </w:p>
    <w:p w14:paraId="5F8CEE19">
      <w:pPr>
        <w:spacing w:line="440" w:lineRule="exact"/>
        <w:rPr>
          <w:rFonts w:hint="eastAsia" w:ascii="宋体" w:hAnsi="宋体" w:cs="仿宋"/>
          <w:sz w:val="24"/>
        </w:rPr>
      </w:pPr>
      <w:r>
        <w:rPr>
          <w:rFonts w:hint="eastAsia" w:ascii="宋体" w:hAnsi="宋体" w:cs="仿宋"/>
          <w:sz w:val="24"/>
          <w:u w:val="single"/>
          <w:lang w:val="en-US" w:eastAsia="zh-CN"/>
        </w:rPr>
        <w:t xml:space="preserve">                         </w:t>
      </w:r>
      <w:r>
        <w:rPr>
          <w:rFonts w:hint="eastAsia" w:ascii="宋体" w:hAnsi="宋体" w:cs="仿宋"/>
          <w:sz w:val="24"/>
          <w:u w:val="single"/>
          <w:lang w:eastAsia="zh-CN"/>
        </w:rPr>
        <w:t xml:space="preserve"> </w:t>
      </w:r>
      <w:r>
        <w:rPr>
          <w:rFonts w:hint="eastAsia" w:ascii="宋体" w:hAnsi="宋体" w:cs="仿宋"/>
          <w:sz w:val="24"/>
          <w:u w:val="single"/>
        </w:rPr>
        <w:t xml:space="preserve"> </w:t>
      </w:r>
      <w:r>
        <w:rPr>
          <w:rFonts w:hint="eastAsia" w:ascii="宋体" w:hAnsi="宋体" w:cs="仿宋"/>
          <w:sz w:val="24"/>
        </w:rPr>
        <w:t>：</w:t>
      </w:r>
    </w:p>
    <w:p w14:paraId="093B57D0">
      <w:pPr>
        <w:spacing w:line="440" w:lineRule="exact"/>
        <w:ind w:firstLine="480" w:firstLineChars="200"/>
        <w:rPr>
          <w:rFonts w:hint="eastAsia" w:ascii="宋体" w:hAnsi="宋体" w:cs="仿宋"/>
          <w:sz w:val="24"/>
        </w:rPr>
      </w:pPr>
      <w:r>
        <w:rPr>
          <w:rFonts w:hint="eastAsia" w:ascii="宋体" w:hAnsi="宋体" w:cs="仿宋"/>
          <w:sz w:val="24"/>
        </w:rPr>
        <w:t>根据已收到贵方的</w:t>
      </w:r>
      <w:r>
        <w:rPr>
          <w:rFonts w:hint="eastAsia" w:ascii="宋体" w:hAnsi="宋体" w:cs="仿宋"/>
          <w:sz w:val="24"/>
          <w:lang w:eastAsia="zh-CN"/>
        </w:rPr>
        <w:t>交易文件</w:t>
      </w:r>
      <w:r>
        <w:rPr>
          <w:rFonts w:hint="eastAsia" w:ascii="宋体" w:hAnsi="宋体" w:cs="仿宋"/>
          <w:sz w:val="24"/>
        </w:rPr>
        <w:t>有关规定，本人承诺如下：</w:t>
      </w:r>
    </w:p>
    <w:p w14:paraId="667128AF">
      <w:pPr>
        <w:tabs>
          <w:tab w:val="left" w:pos="1080"/>
        </w:tabs>
        <w:spacing w:line="440" w:lineRule="exact"/>
        <w:ind w:firstLine="480" w:firstLineChars="200"/>
        <w:rPr>
          <w:rFonts w:hint="eastAsia" w:ascii="宋体" w:hAnsi="宋体" w:cs="仿宋"/>
          <w:sz w:val="24"/>
        </w:rPr>
      </w:pPr>
      <w:r>
        <w:rPr>
          <w:rFonts w:hint="eastAsia" w:ascii="宋体" w:hAnsi="宋体" w:cs="仿宋"/>
          <w:sz w:val="24"/>
        </w:rPr>
        <w:t>1、本人已认真研读</w:t>
      </w:r>
      <w:r>
        <w:rPr>
          <w:rFonts w:hint="eastAsia" w:ascii="宋体" w:hAnsi="宋体" w:cs="仿宋"/>
          <w:sz w:val="24"/>
          <w:lang w:eastAsia="zh-CN"/>
        </w:rPr>
        <w:t>交易文件</w:t>
      </w:r>
      <w:r>
        <w:rPr>
          <w:rFonts w:hint="eastAsia" w:ascii="宋体" w:hAnsi="宋体" w:cs="仿宋"/>
          <w:sz w:val="24"/>
        </w:rPr>
        <w:t>和你单位提供的工程施工图等有关设计资料，并组织人员对施工现场进行了实地踏勘，对该工程的范围、地质地貌情况和施工内容已完全清楚，无其他异议。</w:t>
      </w:r>
    </w:p>
    <w:p w14:paraId="30B08230">
      <w:pPr>
        <w:tabs>
          <w:tab w:val="left" w:pos="1080"/>
        </w:tabs>
        <w:spacing w:line="440" w:lineRule="exact"/>
        <w:ind w:firstLine="480" w:firstLineChars="200"/>
        <w:rPr>
          <w:rFonts w:hint="eastAsia" w:ascii="宋体" w:hAnsi="宋体" w:cs="仿宋"/>
          <w:sz w:val="24"/>
        </w:rPr>
      </w:pPr>
      <w:r>
        <w:rPr>
          <w:rFonts w:hint="eastAsia" w:ascii="宋体" w:hAnsi="宋体" w:cs="仿宋"/>
          <w:sz w:val="24"/>
        </w:rPr>
        <w:t>2、若本人中标，根据</w:t>
      </w:r>
      <w:r>
        <w:rPr>
          <w:rFonts w:hint="eastAsia" w:ascii="宋体" w:hAnsi="宋体" w:cs="仿宋"/>
          <w:sz w:val="24"/>
          <w:lang w:eastAsia="zh-CN"/>
        </w:rPr>
        <w:t>交易文件</w:t>
      </w:r>
      <w:r>
        <w:rPr>
          <w:rFonts w:hint="eastAsia" w:ascii="宋体" w:hAnsi="宋体" w:cs="仿宋"/>
          <w:sz w:val="24"/>
        </w:rPr>
        <w:t xml:space="preserve">（包括附件）和工程施工承包合同有关规定，将严格按施工图和施工技术要求说明组织施工，确保工程保质保量、按期完工，并愿全面履行工程承包合同的规定义务，不将施工合同中的工程内容转包或违法分包给其他企业或个人。         </w:t>
      </w:r>
    </w:p>
    <w:p w14:paraId="0FBBFA3F">
      <w:pPr>
        <w:tabs>
          <w:tab w:val="left" w:pos="1080"/>
        </w:tabs>
        <w:spacing w:line="440" w:lineRule="exact"/>
        <w:ind w:firstLine="600" w:firstLineChars="250"/>
        <w:rPr>
          <w:rFonts w:hint="eastAsia" w:ascii="宋体" w:hAnsi="宋体" w:cs="仿宋"/>
          <w:sz w:val="24"/>
        </w:rPr>
      </w:pPr>
      <w:r>
        <w:rPr>
          <w:rFonts w:hint="eastAsia" w:ascii="宋体" w:hAnsi="宋体" w:cs="仿宋"/>
          <w:sz w:val="24"/>
        </w:rPr>
        <w:t>3、若本人中标，本人承诺</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rPr>
        <w:t>项目将如期完工，工期</w:t>
      </w:r>
      <w:r>
        <w:rPr>
          <w:rFonts w:hint="eastAsia" w:ascii="宋体" w:hAnsi="宋体" w:cs="仿宋"/>
          <w:sz w:val="24"/>
          <w:u w:val="single"/>
          <w:lang w:val="en-US" w:eastAsia="zh-CN"/>
        </w:rPr>
        <w:t xml:space="preserve">  </w:t>
      </w:r>
      <w:r>
        <w:rPr>
          <w:rFonts w:hint="eastAsia" w:ascii="宋体" w:hAnsi="宋体" w:cs="仿宋"/>
          <w:sz w:val="24"/>
        </w:rPr>
        <w:t>天。</w:t>
      </w:r>
    </w:p>
    <w:p w14:paraId="188A0568">
      <w:pPr>
        <w:tabs>
          <w:tab w:val="left" w:pos="1080"/>
        </w:tabs>
        <w:spacing w:line="440" w:lineRule="exact"/>
        <w:ind w:firstLine="600" w:firstLineChars="250"/>
        <w:rPr>
          <w:rFonts w:hint="eastAsia" w:ascii="宋体" w:hAnsi="宋体" w:cs="仿宋"/>
          <w:sz w:val="24"/>
        </w:rPr>
      </w:pPr>
      <w:r>
        <w:rPr>
          <w:rFonts w:hint="eastAsia" w:ascii="宋体" w:hAnsi="宋体" w:cs="仿宋"/>
          <w:sz w:val="24"/>
        </w:rPr>
        <w:t>4、若本人中标，确保工程质量等级达到合格以上。施工材料均为优质，主要材料持有合格证和质保单。</w:t>
      </w:r>
    </w:p>
    <w:p w14:paraId="34F48EC1">
      <w:pPr>
        <w:tabs>
          <w:tab w:val="left" w:pos="1080"/>
        </w:tabs>
        <w:spacing w:line="440" w:lineRule="exact"/>
        <w:ind w:firstLine="600" w:firstLineChars="250"/>
        <w:rPr>
          <w:rFonts w:hint="eastAsia" w:ascii="宋体" w:hAnsi="宋体" w:cs="仿宋"/>
          <w:sz w:val="24"/>
        </w:rPr>
      </w:pPr>
      <w:r>
        <w:rPr>
          <w:rFonts w:hint="eastAsia" w:ascii="宋体" w:hAnsi="宋体" w:cs="仿宋"/>
          <w:sz w:val="24"/>
        </w:rPr>
        <w:t>5、施工机械设备。为确保工程按时完工，本人承诺投入足量的机械设备，确保设备在确定的时间内及时到位；同时，各种机械设备的操作严格遵守设备操作的规程规定。</w:t>
      </w:r>
    </w:p>
    <w:p w14:paraId="090FF606">
      <w:pPr>
        <w:tabs>
          <w:tab w:val="left" w:pos="1080"/>
        </w:tabs>
        <w:spacing w:line="440" w:lineRule="exact"/>
        <w:ind w:firstLine="600" w:firstLineChars="250"/>
        <w:rPr>
          <w:rFonts w:hint="eastAsia" w:ascii="宋体" w:hAnsi="宋体" w:cs="仿宋"/>
          <w:sz w:val="24"/>
        </w:rPr>
      </w:pPr>
      <w:r>
        <w:rPr>
          <w:rFonts w:hint="eastAsia" w:ascii="宋体" w:hAnsi="宋体" w:cs="仿宋"/>
          <w:sz w:val="24"/>
        </w:rPr>
        <w:t>6、本人遵守国家有关安全生产规定和安全生产技术规程，实行安全生产目标责任制，以“安全施工无重大事故，尽量减少一般事故”为工程施工安全目标；若发生意外事故，一切责任由本人承担。</w:t>
      </w:r>
    </w:p>
    <w:p w14:paraId="2E887479">
      <w:pPr>
        <w:tabs>
          <w:tab w:val="left" w:pos="1080"/>
        </w:tabs>
        <w:spacing w:line="440" w:lineRule="exact"/>
        <w:ind w:firstLine="600" w:firstLineChars="250"/>
        <w:rPr>
          <w:rFonts w:hint="eastAsia" w:ascii="宋体" w:hAnsi="宋体" w:cs="仿宋"/>
          <w:sz w:val="24"/>
        </w:rPr>
      </w:pPr>
      <w:r>
        <w:rPr>
          <w:rFonts w:hint="eastAsia" w:ascii="宋体" w:hAnsi="宋体" w:cs="仿宋"/>
          <w:sz w:val="24"/>
        </w:rPr>
        <w:t>7、工程实行文明施工，杜绝施工扰民、聚众斗殴等违反社会治安事件，争创文明标化工地。</w:t>
      </w:r>
    </w:p>
    <w:p w14:paraId="00186F8F">
      <w:pPr>
        <w:tabs>
          <w:tab w:val="left" w:pos="1080"/>
        </w:tabs>
        <w:spacing w:line="440" w:lineRule="exact"/>
        <w:ind w:firstLine="600" w:firstLineChars="250"/>
        <w:rPr>
          <w:rFonts w:hint="eastAsia" w:ascii="宋体" w:hAnsi="宋体" w:cs="仿宋"/>
          <w:sz w:val="24"/>
        </w:rPr>
      </w:pPr>
      <w:r>
        <w:rPr>
          <w:rFonts w:hint="eastAsia" w:ascii="宋体" w:hAnsi="宋体" w:cs="仿宋"/>
          <w:sz w:val="24"/>
        </w:rPr>
        <w:t>8、若本人违反承诺，愿承担相应的法律责任。</w:t>
      </w:r>
    </w:p>
    <w:p w14:paraId="193C4E87">
      <w:pPr>
        <w:spacing w:line="440" w:lineRule="exact"/>
        <w:ind w:firstLine="480" w:firstLineChars="200"/>
        <w:rPr>
          <w:rFonts w:hint="eastAsia" w:ascii="宋体" w:hAnsi="宋体" w:cs="仿宋"/>
          <w:sz w:val="24"/>
        </w:rPr>
      </w:pPr>
      <w:r>
        <w:rPr>
          <w:rFonts w:hint="eastAsia" w:ascii="宋体" w:hAnsi="宋体" w:cs="仿宋"/>
          <w:sz w:val="24"/>
        </w:rPr>
        <w:t>以上承诺是本人真实意愿的表示。</w:t>
      </w:r>
    </w:p>
    <w:p w14:paraId="1859D902">
      <w:pPr>
        <w:spacing w:line="580" w:lineRule="exact"/>
        <w:ind w:right="480"/>
        <w:rPr>
          <w:rFonts w:hint="eastAsia" w:ascii="宋体" w:hAnsi="宋体" w:cs="仿宋"/>
          <w:sz w:val="24"/>
        </w:rPr>
      </w:pPr>
      <w:r>
        <w:rPr>
          <w:rFonts w:hint="eastAsia" w:ascii="宋体" w:hAnsi="宋体" w:cs="仿宋"/>
          <w:sz w:val="24"/>
          <w:lang w:eastAsia="zh-CN"/>
        </w:rPr>
        <w:t>竞标人</w:t>
      </w:r>
      <w:r>
        <w:rPr>
          <w:rFonts w:hint="eastAsia" w:ascii="宋体" w:hAnsi="宋体" w:cs="仿宋"/>
          <w:sz w:val="24"/>
        </w:rPr>
        <w:t>：（签字）</w:t>
      </w:r>
    </w:p>
    <w:p w14:paraId="4BDE6D80">
      <w:pPr>
        <w:spacing w:line="580" w:lineRule="exact"/>
        <w:ind w:firstLine="2930" w:firstLineChars="1221"/>
        <w:jc w:val="center"/>
        <w:rPr>
          <w:rFonts w:hint="eastAsia" w:ascii="宋体" w:hAnsi="宋体" w:cs="仿宋"/>
          <w:sz w:val="24"/>
        </w:rPr>
      </w:pPr>
    </w:p>
    <w:p w14:paraId="7821A2B0">
      <w:pPr>
        <w:spacing w:line="580" w:lineRule="exact"/>
        <w:ind w:firstLine="2930" w:firstLineChars="1221"/>
        <w:jc w:val="center"/>
        <w:rPr>
          <w:rFonts w:hint="eastAsia" w:ascii="宋体" w:hAnsi="宋体" w:cs="仿宋"/>
          <w:sz w:val="24"/>
        </w:rPr>
      </w:pPr>
      <w:r>
        <w:rPr>
          <w:rFonts w:hint="eastAsia" w:ascii="宋体" w:hAnsi="宋体" w:cs="仿宋"/>
          <w:sz w:val="24"/>
        </w:rPr>
        <w:t xml:space="preserve">                            年     月    日</w:t>
      </w:r>
    </w:p>
    <w:p w14:paraId="7B09D35D">
      <w:pPr>
        <w:ind w:firstLine="360" w:firstLineChars="150"/>
        <w:rPr>
          <w:rFonts w:hint="eastAsia" w:ascii="宋体" w:hAnsi="宋体" w:cs="宋体"/>
          <w:sz w:val="24"/>
        </w:rPr>
      </w:pPr>
    </w:p>
    <w:p w14:paraId="13589610">
      <w:pPr>
        <w:ind w:firstLine="360" w:firstLineChars="150"/>
        <w:rPr>
          <w:rFonts w:hint="eastAsia" w:ascii="宋体" w:hAnsi="宋体" w:cs="宋体"/>
          <w:sz w:val="24"/>
        </w:rPr>
      </w:pPr>
    </w:p>
    <w:p w14:paraId="1BE48546">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kern w:val="0"/>
          <w:szCs w:val="24"/>
        </w:rPr>
      </w:pPr>
      <w:bookmarkStart w:id="95" w:name="_Toc484964363"/>
    </w:p>
    <w:p w14:paraId="6EEB5501">
      <w:pPr>
        <w:rPr>
          <w:rFonts w:hint="eastAsia" w:ascii="宋体" w:hAnsi="宋体" w:cs="宋体"/>
          <w:bCs/>
          <w:snapToGrid w:val="0"/>
          <w:kern w:val="0"/>
          <w:szCs w:val="24"/>
        </w:rPr>
      </w:pPr>
    </w:p>
    <w:p w14:paraId="5E6170AE">
      <w:pPr>
        <w:rPr>
          <w:rFonts w:hint="eastAsia" w:ascii="宋体" w:hAnsi="宋体" w:cs="宋体"/>
          <w:bCs/>
          <w:snapToGrid w:val="0"/>
          <w:kern w:val="0"/>
          <w:szCs w:val="24"/>
        </w:rPr>
      </w:pPr>
    </w:p>
    <w:p w14:paraId="460BE28D">
      <w:pPr>
        <w:rPr>
          <w:rFonts w:hint="eastAsia" w:ascii="宋体" w:hAnsi="宋体" w:cs="宋体"/>
          <w:bCs/>
          <w:snapToGrid w:val="0"/>
          <w:kern w:val="0"/>
          <w:szCs w:val="24"/>
        </w:rPr>
      </w:pPr>
    </w:p>
    <w:p w14:paraId="02CB4571">
      <w:pPr>
        <w:rPr>
          <w:rFonts w:hint="eastAsia" w:ascii="宋体" w:hAnsi="宋体" w:cs="宋体"/>
          <w:bCs/>
          <w:snapToGrid w:val="0"/>
          <w:kern w:val="0"/>
          <w:szCs w:val="24"/>
        </w:rPr>
      </w:pPr>
    </w:p>
    <w:p w14:paraId="5F7AC040">
      <w:pPr>
        <w:rPr>
          <w:rFonts w:hint="eastAsia" w:ascii="宋体" w:hAnsi="宋体" w:cs="宋体"/>
          <w:bCs/>
          <w:snapToGrid w:val="0"/>
          <w:kern w:val="0"/>
          <w:szCs w:val="24"/>
        </w:rPr>
      </w:pPr>
    </w:p>
    <w:p w14:paraId="5829713F">
      <w:pPr>
        <w:rPr>
          <w:rFonts w:hint="eastAsia" w:ascii="宋体" w:hAnsi="宋体" w:cs="宋体"/>
          <w:bCs/>
          <w:snapToGrid w:val="0"/>
          <w:kern w:val="0"/>
          <w:szCs w:val="24"/>
        </w:rPr>
      </w:pPr>
    </w:p>
    <w:p w14:paraId="74804A8A">
      <w:pPr>
        <w:rPr>
          <w:rFonts w:hint="eastAsia" w:ascii="宋体" w:hAnsi="宋体" w:cs="宋体"/>
          <w:bCs/>
          <w:snapToGrid w:val="0"/>
          <w:kern w:val="0"/>
          <w:szCs w:val="24"/>
        </w:rPr>
      </w:pPr>
    </w:p>
    <w:bookmarkEnd w:id="95"/>
    <w:p w14:paraId="7C2941C7">
      <w:pPr>
        <w:spacing w:line="580" w:lineRule="exact"/>
        <w:ind w:firstLine="3663" w:firstLineChars="1221"/>
        <w:rPr>
          <w:rFonts w:hint="eastAsia" w:ascii="宋体" w:hAnsi="宋体" w:cs="宋体"/>
          <w:kern w:val="0"/>
          <w:sz w:val="24"/>
        </w:rPr>
      </w:pPr>
      <w:r>
        <w:rPr>
          <w:rFonts w:hint="eastAsia" w:ascii="宋体" w:hAnsi="宋体" w:cs="仿宋"/>
          <w:sz w:val="30"/>
          <w:szCs w:val="30"/>
          <w:lang w:eastAsia="zh-CN"/>
        </w:rPr>
        <w:t>竞标</w:t>
      </w:r>
      <w:r>
        <w:rPr>
          <w:rFonts w:hint="eastAsia" w:ascii="宋体" w:hAnsi="宋体" w:cs="仿宋"/>
          <w:sz w:val="30"/>
          <w:szCs w:val="30"/>
        </w:rPr>
        <w:t>函附录</w:t>
      </w:r>
    </w:p>
    <w:p w14:paraId="20B0A3F6">
      <w:pPr>
        <w:ind w:firstLine="120" w:firstLineChars="50"/>
        <w:rPr>
          <w:rFonts w:hint="eastAsia" w:ascii="宋体" w:hAnsi="宋体" w:eastAsia="宋体" w:cs="仿宋"/>
          <w:sz w:val="28"/>
          <w:szCs w:val="28"/>
          <w:lang w:eastAsia="zh-CN"/>
        </w:rPr>
      </w:pPr>
      <w:r>
        <w:rPr>
          <w:rFonts w:hint="eastAsia" w:ascii="宋体" w:hAnsi="宋体" w:cs="仿宋"/>
          <w:kern w:val="0"/>
          <w:sz w:val="24"/>
          <w:lang w:eastAsia="zh-CN"/>
        </w:rPr>
        <w:t>竞标</w:t>
      </w:r>
      <w:r>
        <w:rPr>
          <w:rFonts w:hint="eastAsia" w:ascii="宋体" w:hAnsi="宋体" w:cs="仿宋"/>
          <w:kern w:val="0"/>
          <w:sz w:val="24"/>
        </w:rPr>
        <w:t>工程名称：</w:t>
      </w:r>
      <w:r>
        <w:rPr>
          <w:rFonts w:hint="eastAsia" w:ascii="宋体" w:hAnsi="宋体" w:cs="仿宋"/>
          <w:kern w:val="0"/>
          <w:sz w:val="24"/>
          <w:lang w:eastAsia="zh-CN"/>
        </w:rPr>
        <w:t>分水镇柏山产业园耕作层剥离再利用</w:t>
      </w:r>
    </w:p>
    <w:tbl>
      <w:tblPr>
        <w:tblStyle w:val="1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905"/>
        <w:gridCol w:w="1089"/>
        <w:gridCol w:w="2768"/>
        <w:gridCol w:w="1620"/>
      </w:tblGrid>
      <w:tr w14:paraId="5125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6" w:type="dxa"/>
            <w:noWrap w:val="0"/>
            <w:vAlign w:val="center"/>
          </w:tcPr>
          <w:p w14:paraId="5AE8918C">
            <w:pPr>
              <w:spacing w:line="300" w:lineRule="exact"/>
              <w:jc w:val="center"/>
              <w:rPr>
                <w:rFonts w:hint="eastAsia" w:ascii="宋体" w:hAnsi="宋体" w:cs="仿宋"/>
                <w:sz w:val="24"/>
              </w:rPr>
            </w:pPr>
            <w:r>
              <w:rPr>
                <w:rFonts w:hint="eastAsia" w:ascii="宋体" w:hAnsi="宋体" w:cs="仿宋"/>
                <w:sz w:val="24"/>
              </w:rPr>
              <w:t>序号</w:t>
            </w:r>
          </w:p>
        </w:tc>
        <w:tc>
          <w:tcPr>
            <w:tcW w:w="2905" w:type="dxa"/>
            <w:noWrap w:val="0"/>
            <w:vAlign w:val="center"/>
          </w:tcPr>
          <w:p w14:paraId="5541E0F2">
            <w:pPr>
              <w:spacing w:line="300" w:lineRule="exact"/>
              <w:jc w:val="center"/>
              <w:rPr>
                <w:rFonts w:hint="eastAsia" w:ascii="宋体" w:hAnsi="宋体" w:cs="仿宋"/>
                <w:sz w:val="24"/>
              </w:rPr>
            </w:pPr>
            <w:r>
              <w:rPr>
                <w:rFonts w:hint="eastAsia" w:ascii="宋体" w:hAnsi="宋体" w:cs="仿宋"/>
                <w:sz w:val="24"/>
              </w:rPr>
              <w:t>项目内容</w:t>
            </w:r>
          </w:p>
        </w:tc>
        <w:tc>
          <w:tcPr>
            <w:tcW w:w="1089" w:type="dxa"/>
            <w:noWrap w:val="0"/>
            <w:vAlign w:val="center"/>
          </w:tcPr>
          <w:p w14:paraId="316E702D">
            <w:pPr>
              <w:spacing w:line="300" w:lineRule="exact"/>
              <w:jc w:val="center"/>
              <w:rPr>
                <w:rFonts w:hint="eastAsia" w:ascii="宋体" w:hAnsi="宋体" w:cs="仿宋"/>
                <w:sz w:val="24"/>
              </w:rPr>
            </w:pPr>
            <w:r>
              <w:rPr>
                <w:rFonts w:hint="eastAsia" w:ascii="宋体" w:hAnsi="宋体" w:cs="仿宋"/>
                <w:sz w:val="24"/>
              </w:rPr>
              <w:t>合同条款号</w:t>
            </w:r>
          </w:p>
        </w:tc>
        <w:tc>
          <w:tcPr>
            <w:tcW w:w="2768" w:type="dxa"/>
            <w:noWrap w:val="0"/>
            <w:vAlign w:val="center"/>
          </w:tcPr>
          <w:p w14:paraId="22020C65">
            <w:pPr>
              <w:spacing w:line="300" w:lineRule="exact"/>
              <w:jc w:val="center"/>
              <w:rPr>
                <w:rFonts w:hint="eastAsia" w:ascii="宋体" w:hAnsi="宋体" w:cs="仿宋"/>
                <w:sz w:val="24"/>
              </w:rPr>
            </w:pPr>
            <w:r>
              <w:rPr>
                <w:rFonts w:hint="eastAsia" w:ascii="宋体" w:hAnsi="宋体" w:cs="仿宋"/>
                <w:sz w:val="24"/>
              </w:rPr>
              <w:t>约定内容</w:t>
            </w:r>
          </w:p>
        </w:tc>
        <w:tc>
          <w:tcPr>
            <w:tcW w:w="1620" w:type="dxa"/>
            <w:noWrap w:val="0"/>
            <w:vAlign w:val="center"/>
          </w:tcPr>
          <w:p w14:paraId="4891FB2E">
            <w:pPr>
              <w:spacing w:line="300" w:lineRule="exact"/>
              <w:jc w:val="center"/>
              <w:rPr>
                <w:rFonts w:hint="eastAsia" w:ascii="宋体" w:hAnsi="宋体" w:cs="仿宋"/>
                <w:sz w:val="24"/>
              </w:rPr>
            </w:pPr>
            <w:r>
              <w:rPr>
                <w:rFonts w:hint="eastAsia" w:ascii="宋体" w:hAnsi="宋体" w:cs="仿宋"/>
                <w:sz w:val="24"/>
              </w:rPr>
              <w:t>备注</w:t>
            </w:r>
          </w:p>
        </w:tc>
      </w:tr>
      <w:tr w14:paraId="0A49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26" w:type="dxa"/>
            <w:noWrap w:val="0"/>
            <w:vAlign w:val="center"/>
          </w:tcPr>
          <w:p w14:paraId="38D157D9">
            <w:pPr>
              <w:spacing w:line="300" w:lineRule="exact"/>
              <w:jc w:val="center"/>
              <w:rPr>
                <w:rFonts w:hint="eastAsia" w:ascii="宋体" w:hAnsi="宋体" w:cs="仿宋"/>
                <w:sz w:val="24"/>
              </w:rPr>
            </w:pPr>
            <w:r>
              <w:rPr>
                <w:rFonts w:hint="eastAsia" w:ascii="宋体" w:hAnsi="宋体" w:cs="仿宋"/>
                <w:sz w:val="24"/>
              </w:rPr>
              <w:t>1</w:t>
            </w:r>
          </w:p>
        </w:tc>
        <w:tc>
          <w:tcPr>
            <w:tcW w:w="2905" w:type="dxa"/>
            <w:noWrap w:val="0"/>
            <w:vAlign w:val="center"/>
          </w:tcPr>
          <w:p w14:paraId="13B1EEFE">
            <w:pPr>
              <w:spacing w:line="300" w:lineRule="exact"/>
              <w:jc w:val="center"/>
              <w:rPr>
                <w:rFonts w:hint="eastAsia" w:ascii="宋体" w:hAnsi="宋体" w:cs="仿宋"/>
                <w:sz w:val="24"/>
              </w:rPr>
            </w:pPr>
            <w:r>
              <w:rPr>
                <w:rFonts w:hint="eastAsia" w:ascii="宋体" w:hAnsi="宋体" w:cs="仿宋"/>
                <w:sz w:val="24"/>
              </w:rPr>
              <w:t>履约保证金</w:t>
            </w:r>
          </w:p>
        </w:tc>
        <w:tc>
          <w:tcPr>
            <w:tcW w:w="1089" w:type="dxa"/>
            <w:noWrap w:val="0"/>
            <w:vAlign w:val="center"/>
          </w:tcPr>
          <w:p w14:paraId="05AF3069">
            <w:pPr>
              <w:spacing w:line="300" w:lineRule="exact"/>
              <w:jc w:val="center"/>
              <w:rPr>
                <w:rFonts w:hint="eastAsia" w:ascii="宋体" w:hAnsi="宋体" w:cs="仿宋"/>
                <w:sz w:val="24"/>
              </w:rPr>
            </w:pPr>
          </w:p>
        </w:tc>
        <w:tc>
          <w:tcPr>
            <w:tcW w:w="2768" w:type="dxa"/>
            <w:noWrap w:val="0"/>
            <w:vAlign w:val="center"/>
          </w:tcPr>
          <w:p w14:paraId="7F974408">
            <w:pPr>
              <w:spacing w:line="300" w:lineRule="exact"/>
              <w:jc w:val="center"/>
              <w:rPr>
                <w:rFonts w:hint="eastAsia" w:ascii="宋体" w:hAnsi="宋体" w:cs="仿宋"/>
                <w:sz w:val="24"/>
              </w:rPr>
            </w:pPr>
            <w:r>
              <w:rPr>
                <w:rFonts w:hint="eastAsia" w:ascii="宋体" w:hAnsi="宋体" w:cs="仿宋"/>
                <w:sz w:val="24"/>
              </w:rPr>
              <w:t>合同价的2%</w:t>
            </w:r>
          </w:p>
        </w:tc>
        <w:tc>
          <w:tcPr>
            <w:tcW w:w="1620" w:type="dxa"/>
            <w:noWrap w:val="0"/>
            <w:vAlign w:val="center"/>
          </w:tcPr>
          <w:p w14:paraId="1A2114AF">
            <w:pPr>
              <w:spacing w:line="300" w:lineRule="exact"/>
              <w:jc w:val="center"/>
              <w:rPr>
                <w:rFonts w:hint="eastAsia" w:ascii="宋体" w:hAnsi="宋体" w:cs="仿宋"/>
                <w:sz w:val="24"/>
              </w:rPr>
            </w:pPr>
          </w:p>
        </w:tc>
      </w:tr>
      <w:tr w14:paraId="389F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6" w:type="dxa"/>
            <w:noWrap w:val="0"/>
            <w:vAlign w:val="center"/>
          </w:tcPr>
          <w:p w14:paraId="14B7EB91">
            <w:pPr>
              <w:spacing w:line="300" w:lineRule="exact"/>
              <w:jc w:val="center"/>
              <w:rPr>
                <w:rFonts w:hint="eastAsia" w:ascii="宋体" w:hAnsi="宋体" w:cs="仿宋"/>
                <w:sz w:val="24"/>
              </w:rPr>
            </w:pPr>
            <w:r>
              <w:rPr>
                <w:rFonts w:hint="eastAsia" w:ascii="宋体" w:hAnsi="宋体" w:cs="仿宋"/>
                <w:sz w:val="24"/>
              </w:rPr>
              <w:t>2</w:t>
            </w:r>
          </w:p>
        </w:tc>
        <w:tc>
          <w:tcPr>
            <w:tcW w:w="2905" w:type="dxa"/>
            <w:noWrap w:val="0"/>
            <w:vAlign w:val="center"/>
          </w:tcPr>
          <w:p w14:paraId="3E88D69E">
            <w:pPr>
              <w:spacing w:line="300" w:lineRule="exact"/>
              <w:jc w:val="center"/>
              <w:rPr>
                <w:rFonts w:hint="eastAsia" w:ascii="宋体" w:hAnsi="宋体" w:cs="仿宋"/>
                <w:sz w:val="24"/>
              </w:rPr>
            </w:pPr>
            <w:r>
              <w:rPr>
                <w:rFonts w:hint="eastAsia" w:ascii="宋体" w:hAnsi="宋体" w:cs="仿宋"/>
                <w:sz w:val="24"/>
              </w:rPr>
              <w:t>施工准备时间</w:t>
            </w:r>
          </w:p>
        </w:tc>
        <w:tc>
          <w:tcPr>
            <w:tcW w:w="1089" w:type="dxa"/>
            <w:noWrap w:val="0"/>
            <w:vAlign w:val="center"/>
          </w:tcPr>
          <w:p w14:paraId="5FDADE29">
            <w:pPr>
              <w:spacing w:line="300" w:lineRule="exact"/>
              <w:jc w:val="center"/>
              <w:rPr>
                <w:rFonts w:hint="eastAsia" w:ascii="宋体" w:hAnsi="宋体" w:cs="仿宋"/>
                <w:sz w:val="24"/>
              </w:rPr>
            </w:pPr>
          </w:p>
        </w:tc>
        <w:tc>
          <w:tcPr>
            <w:tcW w:w="2768" w:type="dxa"/>
            <w:noWrap w:val="0"/>
            <w:vAlign w:val="center"/>
          </w:tcPr>
          <w:p w14:paraId="10C5699B">
            <w:pPr>
              <w:spacing w:line="300" w:lineRule="exact"/>
              <w:jc w:val="center"/>
              <w:rPr>
                <w:rFonts w:hint="eastAsia" w:ascii="宋体" w:hAnsi="宋体" w:cs="仿宋"/>
                <w:sz w:val="24"/>
              </w:rPr>
            </w:pPr>
            <w:r>
              <w:rPr>
                <w:rFonts w:hint="eastAsia" w:ascii="宋体" w:hAnsi="宋体" w:cs="仿宋"/>
                <w:sz w:val="24"/>
                <w:lang w:eastAsia="zh-CN"/>
              </w:rPr>
              <w:t>成交通知书</w:t>
            </w:r>
            <w:r>
              <w:rPr>
                <w:rFonts w:hint="eastAsia" w:ascii="宋体" w:hAnsi="宋体" w:cs="仿宋"/>
                <w:sz w:val="24"/>
              </w:rPr>
              <w:t>发出之日起</w:t>
            </w:r>
          </w:p>
          <w:p w14:paraId="603983F8">
            <w:pPr>
              <w:spacing w:line="300" w:lineRule="exact"/>
              <w:jc w:val="center"/>
              <w:rPr>
                <w:rFonts w:hint="eastAsia" w:ascii="宋体" w:hAnsi="宋体" w:cs="仿宋"/>
                <w:sz w:val="24"/>
              </w:rPr>
            </w:pPr>
            <w:r>
              <w:rPr>
                <w:rFonts w:hint="eastAsia" w:ascii="宋体" w:hAnsi="宋体" w:cs="仿宋"/>
                <w:sz w:val="24"/>
                <w:u w:val="single"/>
                <w:lang w:val="en-US" w:eastAsia="zh-CN"/>
              </w:rPr>
              <w:t>15</w:t>
            </w:r>
            <w:r>
              <w:rPr>
                <w:rFonts w:hint="eastAsia" w:ascii="宋体" w:hAnsi="宋体" w:cs="仿宋"/>
                <w:sz w:val="24"/>
              </w:rPr>
              <w:t>天内</w:t>
            </w:r>
          </w:p>
        </w:tc>
        <w:tc>
          <w:tcPr>
            <w:tcW w:w="1620" w:type="dxa"/>
            <w:noWrap w:val="0"/>
            <w:vAlign w:val="center"/>
          </w:tcPr>
          <w:p w14:paraId="0871F309">
            <w:pPr>
              <w:spacing w:line="300" w:lineRule="exact"/>
              <w:jc w:val="center"/>
              <w:rPr>
                <w:rFonts w:hint="eastAsia" w:ascii="宋体" w:hAnsi="宋体" w:cs="仿宋"/>
                <w:sz w:val="24"/>
              </w:rPr>
            </w:pPr>
          </w:p>
        </w:tc>
      </w:tr>
      <w:tr w14:paraId="1B78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26" w:type="dxa"/>
            <w:noWrap w:val="0"/>
            <w:vAlign w:val="center"/>
          </w:tcPr>
          <w:p w14:paraId="68BC16A0">
            <w:pPr>
              <w:spacing w:line="300" w:lineRule="exact"/>
              <w:jc w:val="center"/>
              <w:rPr>
                <w:rFonts w:hint="eastAsia" w:ascii="宋体" w:hAnsi="宋体" w:cs="仿宋"/>
                <w:sz w:val="24"/>
              </w:rPr>
            </w:pPr>
            <w:r>
              <w:rPr>
                <w:rFonts w:hint="eastAsia" w:ascii="宋体" w:hAnsi="宋体" w:cs="仿宋"/>
                <w:sz w:val="24"/>
              </w:rPr>
              <w:t>3</w:t>
            </w:r>
          </w:p>
        </w:tc>
        <w:tc>
          <w:tcPr>
            <w:tcW w:w="2905" w:type="dxa"/>
            <w:noWrap w:val="0"/>
            <w:vAlign w:val="center"/>
          </w:tcPr>
          <w:p w14:paraId="2CDFD1EA">
            <w:pPr>
              <w:spacing w:line="300" w:lineRule="exact"/>
              <w:jc w:val="center"/>
              <w:rPr>
                <w:rFonts w:hint="eastAsia" w:ascii="宋体" w:hAnsi="宋体" w:cs="仿宋"/>
                <w:sz w:val="24"/>
              </w:rPr>
            </w:pPr>
            <w:r>
              <w:rPr>
                <w:rFonts w:hint="eastAsia" w:ascii="宋体" w:hAnsi="宋体" w:cs="仿宋"/>
                <w:sz w:val="24"/>
              </w:rPr>
              <w:t>误期违约金额</w:t>
            </w:r>
          </w:p>
        </w:tc>
        <w:tc>
          <w:tcPr>
            <w:tcW w:w="1089" w:type="dxa"/>
            <w:noWrap w:val="0"/>
            <w:vAlign w:val="center"/>
          </w:tcPr>
          <w:p w14:paraId="3D277D46">
            <w:pPr>
              <w:spacing w:line="300" w:lineRule="exact"/>
              <w:jc w:val="center"/>
              <w:rPr>
                <w:rFonts w:hint="eastAsia" w:ascii="宋体" w:hAnsi="宋体" w:cs="仿宋"/>
                <w:sz w:val="24"/>
              </w:rPr>
            </w:pPr>
          </w:p>
        </w:tc>
        <w:tc>
          <w:tcPr>
            <w:tcW w:w="2768" w:type="dxa"/>
            <w:noWrap w:val="0"/>
            <w:vAlign w:val="center"/>
          </w:tcPr>
          <w:p w14:paraId="0E6CE047">
            <w:pPr>
              <w:spacing w:line="300" w:lineRule="exact"/>
              <w:jc w:val="center"/>
              <w:rPr>
                <w:rFonts w:hint="eastAsia" w:ascii="宋体" w:hAnsi="宋体" w:cs="仿宋"/>
                <w:sz w:val="24"/>
              </w:rPr>
            </w:pPr>
            <w:r>
              <w:rPr>
                <w:rFonts w:hint="eastAsia" w:ascii="宋体" w:hAnsi="宋体" w:cs="仿宋"/>
                <w:sz w:val="24"/>
              </w:rPr>
              <w:t>（1000）元/天</w:t>
            </w:r>
          </w:p>
        </w:tc>
        <w:tc>
          <w:tcPr>
            <w:tcW w:w="1620" w:type="dxa"/>
            <w:noWrap w:val="0"/>
            <w:vAlign w:val="center"/>
          </w:tcPr>
          <w:p w14:paraId="1F5D2693">
            <w:pPr>
              <w:spacing w:line="300" w:lineRule="exact"/>
              <w:jc w:val="center"/>
              <w:rPr>
                <w:rFonts w:hint="eastAsia" w:ascii="宋体" w:hAnsi="宋体" w:cs="仿宋"/>
                <w:sz w:val="24"/>
              </w:rPr>
            </w:pPr>
          </w:p>
        </w:tc>
      </w:tr>
      <w:tr w14:paraId="1C1F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26" w:type="dxa"/>
            <w:noWrap w:val="0"/>
            <w:vAlign w:val="center"/>
          </w:tcPr>
          <w:p w14:paraId="428D4788">
            <w:pPr>
              <w:spacing w:line="300" w:lineRule="exact"/>
              <w:jc w:val="center"/>
              <w:rPr>
                <w:rFonts w:hint="eastAsia" w:ascii="宋体" w:hAnsi="宋体" w:cs="仿宋"/>
                <w:sz w:val="24"/>
              </w:rPr>
            </w:pPr>
            <w:r>
              <w:rPr>
                <w:rFonts w:hint="eastAsia" w:ascii="宋体" w:hAnsi="宋体" w:cs="仿宋"/>
                <w:sz w:val="24"/>
              </w:rPr>
              <w:t>4</w:t>
            </w:r>
          </w:p>
        </w:tc>
        <w:tc>
          <w:tcPr>
            <w:tcW w:w="2905" w:type="dxa"/>
            <w:noWrap w:val="0"/>
            <w:vAlign w:val="center"/>
          </w:tcPr>
          <w:p w14:paraId="3E396104">
            <w:pPr>
              <w:spacing w:line="300" w:lineRule="exact"/>
              <w:jc w:val="center"/>
              <w:rPr>
                <w:rFonts w:hint="eastAsia" w:ascii="宋体" w:hAnsi="宋体" w:cs="仿宋"/>
                <w:sz w:val="24"/>
              </w:rPr>
            </w:pPr>
            <w:r>
              <w:rPr>
                <w:rFonts w:hint="eastAsia" w:ascii="宋体" w:hAnsi="宋体" w:cs="仿宋"/>
                <w:sz w:val="24"/>
              </w:rPr>
              <w:t>误期赔偿费限额</w:t>
            </w:r>
          </w:p>
        </w:tc>
        <w:tc>
          <w:tcPr>
            <w:tcW w:w="1089" w:type="dxa"/>
            <w:noWrap w:val="0"/>
            <w:vAlign w:val="center"/>
          </w:tcPr>
          <w:p w14:paraId="57E5EB74">
            <w:pPr>
              <w:spacing w:line="300" w:lineRule="exact"/>
              <w:jc w:val="center"/>
              <w:rPr>
                <w:rFonts w:hint="eastAsia" w:ascii="宋体" w:hAnsi="宋体" w:cs="仿宋"/>
                <w:sz w:val="24"/>
              </w:rPr>
            </w:pPr>
          </w:p>
        </w:tc>
        <w:tc>
          <w:tcPr>
            <w:tcW w:w="2768" w:type="dxa"/>
            <w:noWrap w:val="0"/>
            <w:vAlign w:val="center"/>
          </w:tcPr>
          <w:p w14:paraId="2D70E847">
            <w:pPr>
              <w:spacing w:line="300" w:lineRule="exact"/>
              <w:jc w:val="center"/>
              <w:rPr>
                <w:rFonts w:hint="eastAsia" w:ascii="宋体" w:hAnsi="宋体" w:cs="仿宋"/>
                <w:sz w:val="24"/>
              </w:rPr>
            </w:pPr>
            <w:r>
              <w:rPr>
                <w:rFonts w:hint="eastAsia" w:ascii="宋体" w:hAnsi="宋体" w:cs="仿宋"/>
                <w:sz w:val="24"/>
              </w:rPr>
              <w:t>合同价格的（5）%</w:t>
            </w:r>
          </w:p>
        </w:tc>
        <w:tc>
          <w:tcPr>
            <w:tcW w:w="1620" w:type="dxa"/>
            <w:noWrap w:val="0"/>
            <w:vAlign w:val="center"/>
          </w:tcPr>
          <w:p w14:paraId="042DAD98">
            <w:pPr>
              <w:spacing w:line="300" w:lineRule="exact"/>
              <w:jc w:val="center"/>
              <w:rPr>
                <w:rFonts w:hint="eastAsia" w:ascii="宋体" w:hAnsi="宋体" w:cs="仿宋"/>
                <w:sz w:val="24"/>
              </w:rPr>
            </w:pPr>
          </w:p>
        </w:tc>
      </w:tr>
      <w:tr w14:paraId="5DFF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6" w:type="dxa"/>
            <w:noWrap w:val="0"/>
            <w:vAlign w:val="center"/>
          </w:tcPr>
          <w:p w14:paraId="54F1DE6C">
            <w:pPr>
              <w:spacing w:line="300" w:lineRule="exact"/>
              <w:jc w:val="center"/>
              <w:rPr>
                <w:rFonts w:hint="eastAsia" w:ascii="宋体" w:hAnsi="宋体" w:cs="仿宋"/>
                <w:sz w:val="24"/>
              </w:rPr>
            </w:pPr>
            <w:r>
              <w:rPr>
                <w:rFonts w:hint="eastAsia" w:ascii="宋体" w:hAnsi="宋体" w:cs="仿宋"/>
                <w:sz w:val="24"/>
              </w:rPr>
              <w:t>5</w:t>
            </w:r>
          </w:p>
        </w:tc>
        <w:tc>
          <w:tcPr>
            <w:tcW w:w="2905" w:type="dxa"/>
            <w:noWrap w:val="0"/>
            <w:vAlign w:val="center"/>
          </w:tcPr>
          <w:p w14:paraId="2AA142D7">
            <w:pPr>
              <w:spacing w:line="300" w:lineRule="exact"/>
              <w:jc w:val="center"/>
              <w:rPr>
                <w:rFonts w:hint="eastAsia" w:ascii="宋体" w:hAnsi="宋体" w:cs="仿宋"/>
                <w:sz w:val="24"/>
              </w:rPr>
            </w:pPr>
            <w:r>
              <w:rPr>
                <w:rFonts w:hint="eastAsia" w:ascii="宋体" w:hAnsi="宋体" w:cs="仿宋"/>
                <w:sz w:val="24"/>
              </w:rPr>
              <w:t>提前工期奖</w:t>
            </w:r>
          </w:p>
        </w:tc>
        <w:tc>
          <w:tcPr>
            <w:tcW w:w="1089" w:type="dxa"/>
            <w:noWrap w:val="0"/>
            <w:vAlign w:val="center"/>
          </w:tcPr>
          <w:p w14:paraId="48DF9B90">
            <w:pPr>
              <w:spacing w:line="300" w:lineRule="exact"/>
              <w:jc w:val="center"/>
              <w:rPr>
                <w:rFonts w:hint="eastAsia" w:ascii="宋体" w:hAnsi="宋体" w:cs="仿宋"/>
                <w:sz w:val="24"/>
              </w:rPr>
            </w:pPr>
          </w:p>
        </w:tc>
        <w:tc>
          <w:tcPr>
            <w:tcW w:w="2768" w:type="dxa"/>
            <w:noWrap w:val="0"/>
            <w:vAlign w:val="center"/>
          </w:tcPr>
          <w:p w14:paraId="0BF8AB42">
            <w:pPr>
              <w:spacing w:line="300" w:lineRule="exact"/>
              <w:jc w:val="center"/>
              <w:rPr>
                <w:rFonts w:hint="eastAsia" w:ascii="宋体" w:hAnsi="宋体" w:cs="仿宋"/>
                <w:sz w:val="24"/>
              </w:rPr>
            </w:pPr>
            <w:r>
              <w:rPr>
                <w:rFonts w:hint="eastAsia" w:ascii="宋体" w:hAnsi="宋体" w:cs="仿宋"/>
                <w:sz w:val="24"/>
              </w:rPr>
              <w:t>/</w:t>
            </w:r>
          </w:p>
        </w:tc>
        <w:tc>
          <w:tcPr>
            <w:tcW w:w="1620" w:type="dxa"/>
            <w:noWrap w:val="0"/>
            <w:vAlign w:val="center"/>
          </w:tcPr>
          <w:p w14:paraId="7242E859">
            <w:pPr>
              <w:spacing w:line="300" w:lineRule="exact"/>
              <w:jc w:val="center"/>
              <w:rPr>
                <w:rFonts w:hint="eastAsia" w:ascii="宋体" w:hAnsi="宋体" w:cs="仿宋"/>
                <w:sz w:val="24"/>
              </w:rPr>
            </w:pPr>
          </w:p>
        </w:tc>
      </w:tr>
      <w:tr w14:paraId="5902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6" w:type="dxa"/>
            <w:noWrap w:val="0"/>
            <w:vAlign w:val="center"/>
          </w:tcPr>
          <w:p w14:paraId="5D4F0184">
            <w:pPr>
              <w:spacing w:line="300" w:lineRule="exact"/>
              <w:jc w:val="center"/>
              <w:rPr>
                <w:rFonts w:hint="eastAsia" w:ascii="宋体" w:hAnsi="宋体" w:cs="仿宋"/>
                <w:sz w:val="24"/>
              </w:rPr>
            </w:pPr>
            <w:r>
              <w:rPr>
                <w:rFonts w:hint="eastAsia" w:ascii="宋体" w:hAnsi="宋体" w:cs="仿宋"/>
                <w:sz w:val="24"/>
              </w:rPr>
              <w:t>6</w:t>
            </w:r>
          </w:p>
        </w:tc>
        <w:tc>
          <w:tcPr>
            <w:tcW w:w="2905" w:type="dxa"/>
            <w:noWrap w:val="0"/>
            <w:vAlign w:val="center"/>
          </w:tcPr>
          <w:p w14:paraId="749D920A">
            <w:pPr>
              <w:spacing w:line="300" w:lineRule="exact"/>
              <w:jc w:val="center"/>
              <w:rPr>
                <w:rFonts w:hint="eastAsia" w:ascii="宋体" w:hAnsi="宋体" w:eastAsia="宋体" w:cs="仿宋"/>
                <w:sz w:val="24"/>
                <w:lang w:eastAsia="zh-CN"/>
              </w:rPr>
            </w:pPr>
            <w:r>
              <w:rPr>
                <w:rFonts w:hint="eastAsia" w:ascii="宋体" w:hAnsi="宋体" w:cs="仿宋"/>
                <w:sz w:val="24"/>
              </w:rPr>
              <w:t>施工总</w:t>
            </w:r>
            <w:r>
              <w:rPr>
                <w:rFonts w:hint="eastAsia" w:ascii="宋体" w:hAnsi="宋体" w:cs="仿宋"/>
                <w:sz w:val="24"/>
                <w:lang w:eastAsia="zh-CN"/>
              </w:rPr>
              <w:t>工期</w:t>
            </w:r>
          </w:p>
        </w:tc>
        <w:tc>
          <w:tcPr>
            <w:tcW w:w="1089" w:type="dxa"/>
            <w:noWrap w:val="0"/>
            <w:vAlign w:val="center"/>
          </w:tcPr>
          <w:p w14:paraId="11EA3A3D">
            <w:pPr>
              <w:spacing w:line="300" w:lineRule="exact"/>
              <w:jc w:val="center"/>
              <w:rPr>
                <w:rFonts w:hint="eastAsia" w:ascii="宋体" w:hAnsi="宋体" w:cs="仿宋"/>
                <w:sz w:val="24"/>
              </w:rPr>
            </w:pPr>
          </w:p>
        </w:tc>
        <w:tc>
          <w:tcPr>
            <w:tcW w:w="2768" w:type="dxa"/>
            <w:noWrap w:val="0"/>
            <w:vAlign w:val="center"/>
          </w:tcPr>
          <w:p w14:paraId="7ED42F48">
            <w:pPr>
              <w:spacing w:line="300" w:lineRule="exact"/>
              <w:jc w:val="center"/>
              <w:rPr>
                <w:rFonts w:hint="eastAsia" w:ascii="宋体" w:hAnsi="宋体" w:eastAsia="宋体" w:cs="仿宋"/>
                <w:color w:val="000000"/>
                <w:sz w:val="24"/>
                <w:lang w:eastAsia="zh-CN"/>
              </w:rPr>
            </w:pPr>
            <w:r>
              <w:rPr>
                <w:rFonts w:hint="eastAsia" w:ascii="宋体" w:hAnsi="宋体" w:cs="仿宋"/>
                <w:color w:val="000000"/>
                <w:sz w:val="24"/>
                <w:lang w:val="en-US" w:eastAsia="zh-CN"/>
              </w:rPr>
              <w:t>15日历天</w:t>
            </w:r>
          </w:p>
        </w:tc>
        <w:tc>
          <w:tcPr>
            <w:tcW w:w="1620" w:type="dxa"/>
            <w:noWrap w:val="0"/>
            <w:vAlign w:val="center"/>
          </w:tcPr>
          <w:p w14:paraId="7CEFA3A1">
            <w:pPr>
              <w:spacing w:line="300" w:lineRule="exact"/>
              <w:jc w:val="center"/>
              <w:rPr>
                <w:rFonts w:hint="eastAsia" w:ascii="宋体" w:hAnsi="宋体" w:cs="仿宋"/>
                <w:sz w:val="24"/>
              </w:rPr>
            </w:pPr>
          </w:p>
        </w:tc>
      </w:tr>
      <w:tr w14:paraId="5A61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26" w:type="dxa"/>
            <w:noWrap w:val="0"/>
            <w:vAlign w:val="center"/>
          </w:tcPr>
          <w:p w14:paraId="342D5BA7">
            <w:pPr>
              <w:spacing w:line="300" w:lineRule="exact"/>
              <w:jc w:val="center"/>
              <w:rPr>
                <w:rFonts w:hint="eastAsia" w:ascii="宋体" w:hAnsi="宋体" w:cs="仿宋"/>
                <w:sz w:val="24"/>
              </w:rPr>
            </w:pPr>
            <w:r>
              <w:rPr>
                <w:rFonts w:hint="eastAsia" w:ascii="宋体" w:hAnsi="宋体" w:cs="仿宋"/>
                <w:sz w:val="24"/>
              </w:rPr>
              <w:t>7</w:t>
            </w:r>
          </w:p>
        </w:tc>
        <w:tc>
          <w:tcPr>
            <w:tcW w:w="2905" w:type="dxa"/>
            <w:noWrap w:val="0"/>
            <w:vAlign w:val="center"/>
          </w:tcPr>
          <w:p w14:paraId="5B6444CE">
            <w:pPr>
              <w:spacing w:line="300" w:lineRule="exact"/>
              <w:jc w:val="center"/>
              <w:rPr>
                <w:rFonts w:hint="eastAsia" w:ascii="宋体" w:hAnsi="宋体" w:cs="仿宋"/>
                <w:sz w:val="24"/>
              </w:rPr>
            </w:pPr>
            <w:r>
              <w:rPr>
                <w:rFonts w:hint="eastAsia" w:ascii="宋体" w:hAnsi="宋体" w:cs="仿宋"/>
                <w:sz w:val="24"/>
              </w:rPr>
              <w:t>考勤达标率</w:t>
            </w:r>
          </w:p>
        </w:tc>
        <w:tc>
          <w:tcPr>
            <w:tcW w:w="1089" w:type="dxa"/>
            <w:noWrap w:val="0"/>
            <w:vAlign w:val="center"/>
          </w:tcPr>
          <w:p w14:paraId="28A11CE1">
            <w:pPr>
              <w:spacing w:line="300" w:lineRule="exact"/>
              <w:jc w:val="center"/>
              <w:rPr>
                <w:rFonts w:hint="eastAsia" w:ascii="宋体" w:hAnsi="宋体" w:cs="仿宋"/>
                <w:sz w:val="24"/>
              </w:rPr>
            </w:pPr>
          </w:p>
        </w:tc>
        <w:tc>
          <w:tcPr>
            <w:tcW w:w="2768" w:type="dxa"/>
            <w:noWrap w:val="0"/>
            <w:vAlign w:val="center"/>
          </w:tcPr>
          <w:p w14:paraId="58D282E5">
            <w:pPr>
              <w:spacing w:line="300" w:lineRule="exact"/>
              <w:jc w:val="center"/>
              <w:rPr>
                <w:rFonts w:hint="default" w:ascii="宋体" w:hAnsi="宋体" w:eastAsia="宋体" w:cs="仿宋"/>
                <w:sz w:val="24"/>
                <w:lang w:val="en-US" w:eastAsia="zh-CN"/>
              </w:rPr>
            </w:pPr>
            <w:r>
              <w:rPr>
                <w:rFonts w:hint="eastAsia" w:ascii="宋体" w:hAnsi="宋体" w:cs="仿宋"/>
                <w:sz w:val="24"/>
                <w:lang w:val="en-US" w:eastAsia="zh-CN"/>
              </w:rPr>
              <w:t>/</w:t>
            </w:r>
          </w:p>
        </w:tc>
        <w:tc>
          <w:tcPr>
            <w:tcW w:w="1620" w:type="dxa"/>
            <w:noWrap w:val="0"/>
            <w:vAlign w:val="center"/>
          </w:tcPr>
          <w:p w14:paraId="64D037E6">
            <w:pPr>
              <w:spacing w:line="300" w:lineRule="exact"/>
              <w:jc w:val="center"/>
              <w:rPr>
                <w:rFonts w:hint="eastAsia" w:ascii="宋体" w:hAnsi="宋体" w:cs="仿宋"/>
                <w:sz w:val="24"/>
              </w:rPr>
            </w:pPr>
          </w:p>
        </w:tc>
      </w:tr>
      <w:tr w14:paraId="360A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26" w:type="dxa"/>
            <w:noWrap w:val="0"/>
            <w:vAlign w:val="center"/>
          </w:tcPr>
          <w:p w14:paraId="06DB65EF">
            <w:pPr>
              <w:spacing w:line="300" w:lineRule="exact"/>
              <w:jc w:val="center"/>
              <w:rPr>
                <w:rFonts w:hint="eastAsia" w:ascii="宋体" w:hAnsi="宋体" w:cs="仿宋"/>
                <w:sz w:val="24"/>
              </w:rPr>
            </w:pPr>
            <w:r>
              <w:rPr>
                <w:rFonts w:hint="eastAsia" w:ascii="宋体" w:hAnsi="宋体" w:cs="仿宋"/>
                <w:sz w:val="24"/>
              </w:rPr>
              <w:t>8</w:t>
            </w:r>
          </w:p>
        </w:tc>
        <w:tc>
          <w:tcPr>
            <w:tcW w:w="2905" w:type="dxa"/>
            <w:noWrap w:val="0"/>
            <w:vAlign w:val="center"/>
          </w:tcPr>
          <w:p w14:paraId="389029DE">
            <w:pPr>
              <w:spacing w:line="300" w:lineRule="exact"/>
              <w:jc w:val="center"/>
              <w:rPr>
                <w:rFonts w:hint="eastAsia" w:ascii="宋体" w:hAnsi="宋体" w:cs="仿宋"/>
                <w:sz w:val="24"/>
              </w:rPr>
            </w:pPr>
            <w:r>
              <w:rPr>
                <w:rFonts w:hint="eastAsia" w:ascii="宋体" w:hAnsi="宋体" w:cs="仿宋"/>
                <w:sz w:val="24"/>
              </w:rPr>
              <w:t>考勤违约金额</w:t>
            </w:r>
          </w:p>
        </w:tc>
        <w:tc>
          <w:tcPr>
            <w:tcW w:w="1089" w:type="dxa"/>
            <w:noWrap w:val="0"/>
            <w:vAlign w:val="center"/>
          </w:tcPr>
          <w:p w14:paraId="3C9CA226">
            <w:pPr>
              <w:spacing w:line="300" w:lineRule="exact"/>
              <w:jc w:val="center"/>
              <w:rPr>
                <w:rFonts w:hint="eastAsia" w:ascii="宋体" w:hAnsi="宋体" w:cs="仿宋"/>
                <w:sz w:val="24"/>
              </w:rPr>
            </w:pPr>
          </w:p>
        </w:tc>
        <w:tc>
          <w:tcPr>
            <w:tcW w:w="2768" w:type="dxa"/>
            <w:noWrap w:val="0"/>
            <w:vAlign w:val="center"/>
          </w:tcPr>
          <w:p w14:paraId="78D55E1A">
            <w:pPr>
              <w:spacing w:line="300" w:lineRule="exact"/>
              <w:jc w:val="center"/>
              <w:rPr>
                <w:rFonts w:hint="eastAsia" w:ascii="宋体" w:hAnsi="宋体" w:cs="仿宋"/>
                <w:sz w:val="24"/>
              </w:rPr>
            </w:pPr>
            <w:r>
              <w:rPr>
                <w:rFonts w:hint="eastAsia" w:ascii="宋体" w:hAnsi="宋体" w:cs="仿宋"/>
                <w:sz w:val="24"/>
              </w:rPr>
              <w:t>/</w:t>
            </w:r>
          </w:p>
        </w:tc>
        <w:tc>
          <w:tcPr>
            <w:tcW w:w="1620" w:type="dxa"/>
            <w:noWrap w:val="0"/>
            <w:vAlign w:val="center"/>
          </w:tcPr>
          <w:p w14:paraId="0B7EDC3F">
            <w:pPr>
              <w:spacing w:line="300" w:lineRule="exact"/>
              <w:jc w:val="center"/>
              <w:rPr>
                <w:rFonts w:hint="eastAsia" w:ascii="宋体" w:hAnsi="宋体" w:cs="仿宋"/>
                <w:sz w:val="24"/>
              </w:rPr>
            </w:pPr>
          </w:p>
        </w:tc>
      </w:tr>
      <w:tr w14:paraId="1AF1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26" w:type="dxa"/>
            <w:noWrap w:val="0"/>
            <w:vAlign w:val="center"/>
          </w:tcPr>
          <w:p w14:paraId="634266E6">
            <w:pPr>
              <w:spacing w:line="300" w:lineRule="exact"/>
              <w:jc w:val="center"/>
              <w:rPr>
                <w:rFonts w:hint="eastAsia" w:ascii="宋体" w:hAnsi="宋体" w:cs="仿宋"/>
                <w:sz w:val="24"/>
              </w:rPr>
            </w:pPr>
            <w:r>
              <w:rPr>
                <w:rFonts w:hint="eastAsia" w:ascii="宋体" w:hAnsi="宋体" w:cs="仿宋"/>
                <w:sz w:val="24"/>
              </w:rPr>
              <w:t>9</w:t>
            </w:r>
          </w:p>
        </w:tc>
        <w:tc>
          <w:tcPr>
            <w:tcW w:w="2905" w:type="dxa"/>
            <w:noWrap w:val="0"/>
            <w:vAlign w:val="center"/>
          </w:tcPr>
          <w:p w14:paraId="3510D6C7">
            <w:pPr>
              <w:spacing w:line="300" w:lineRule="exact"/>
              <w:jc w:val="center"/>
              <w:rPr>
                <w:rFonts w:hint="eastAsia" w:ascii="宋体" w:hAnsi="宋体" w:cs="仿宋"/>
                <w:sz w:val="24"/>
              </w:rPr>
            </w:pPr>
            <w:r>
              <w:rPr>
                <w:rFonts w:hint="eastAsia" w:ascii="宋体" w:hAnsi="宋体" w:cs="仿宋"/>
                <w:sz w:val="24"/>
              </w:rPr>
              <w:t>质量标准</w:t>
            </w:r>
          </w:p>
        </w:tc>
        <w:tc>
          <w:tcPr>
            <w:tcW w:w="1089" w:type="dxa"/>
            <w:noWrap w:val="0"/>
            <w:vAlign w:val="center"/>
          </w:tcPr>
          <w:p w14:paraId="78AFADBE">
            <w:pPr>
              <w:spacing w:line="300" w:lineRule="exact"/>
              <w:jc w:val="center"/>
              <w:rPr>
                <w:rFonts w:hint="eastAsia" w:ascii="宋体" w:hAnsi="宋体" w:cs="仿宋"/>
                <w:sz w:val="24"/>
              </w:rPr>
            </w:pPr>
          </w:p>
        </w:tc>
        <w:tc>
          <w:tcPr>
            <w:tcW w:w="2768" w:type="dxa"/>
            <w:noWrap w:val="0"/>
            <w:vAlign w:val="center"/>
          </w:tcPr>
          <w:p w14:paraId="642BF566">
            <w:pPr>
              <w:spacing w:line="300" w:lineRule="exact"/>
              <w:jc w:val="center"/>
              <w:rPr>
                <w:rFonts w:hint="eastAsia" w:ascii="宋体" w:hAnsi="宋体" w:cs="仿宋"/>
                <w:sz w:val="24"/>
              </w:rPr>
            </w:pPr>
            <w:r>
              <w:rPr>
                <w:rFonts w:hint="eastAsia" w:ascii="宋体" w:hAnsi="宋体" w:cs="仿宋"/>
                <w:sz w:val="24"/>
              </w:rPr>
              <w:t>合格</w:t>
            </w:r>
          </w:p>
        </w:tc>
        <w:tc>
          <w:tcPr>
            <w:tcW w:w="1620" w:type="dxa"/>
            <w:noWrap w:val="0"/>
            <w:vAlign w:val="center"/>
          </w:tcPr>
          <w:p w14:paraId="619D2339">
            <w:pPr>
              <w:spacing w:line="300" w:lineRule="exact"/>
              <w:jc w:val="center"/>
              <w:rPr>
                <w:rFonts w:hint="eastAsia" w:ascii="宋体" w:hAnsi="宋体" w:cs="仿宋"/>
                <w:color w:val="000000"/>
                <w:sz w:val="24"/>
              </w:rPr>
            </w:pPr>
          </w:p>
        </w:tc>
      </w:tr>
      <w:tr w14:paraId="31A7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26" w:type="dxa"/>
            <w:noWrap w:val="0"/>
            <w:vAlign w:val="center"/>
          </w:tcPr>
          <w:p w14:paraId="02E63ACD">
            <w:pPr>
              <w:spacing w:line="300" w:lineRule="exact"/>
              <w:jc w:val="center"/>
              <w:rPr>
                <w:rFonts w:ascii="宋体" w:hAnsi="宋体" w:cs="仿宋"/>
                <w:sz w:val="24"/>
              </w:rPr>
            </w:pPr>
            <w:r>
              <w:rPr>
                <w:rFonts w:hint="eastAsia" w:ascii="宋体" w:hAnsi="宋体" w:cs="仿宋"/>
                <w:sz w:val="24"/>
              </w:rPr>
              <w:t>10</w:t>
            </w:r>
          </w:p>
        </w:tc>
        <w:tc>
          <w:tcPr>
            <w:tcW w:w="2905" w:type="dxa"/>
            <w:noWrap w:val="0"/>
            <w:vAlign w:val="center"/>
          </w:tcPr>
          <w:p w14:paraId="3F4F0B2A">
            <w:pPr>
              <w:spacing w:line="300" w:lineRule="exact"/>
              <w:jc w:val="center"/>
              <w:rPr>
                <w:rFonts w:hint="eastAsia" w:ascii="宋体" w:hAnsi="宋体" w:cs="仿宋"/>
                <w:sz w:val="24"/>
              </w:rPr>
            </w:pPr>
            <w:r>
              <w:rPr>
                <w:rFonts w:hint="eastAsia" w:ascii="宋体" w:hAnsi="宋体" w:cs="仿宋"/>
                <w:sz w:val="24"/>
              </w:rPr>
              <w:t>工程质量违约金最高金额</w:t>
            </w:r>
          </w:p>
        </w:tc>
        <w:tc>
          <w:tcPr>
            <w:tcW w:w="1089" w:type="dxa"/>
            <w:noWrap w:val="0"/>
            <w:vAlign w:val="center"/>
          </w:tcPr>
          <w:p w14:paraId="3B99BF11">
            <w:pPr>
              <w:spacing w:line="300" w:lineRule="exact"/>
              <w:jc w:val="center"/>
              <w:rPr>
                <w:rFonts w:hint="eastAsia" w:ascii="宋体" w:hAnsi="宋体" w:cs="仿宋"/>
                <w:sz w:val="24"/>
              </w:rPr>
            </w:pPr>
          </w:p>
        </w:tc>
        <w:tc>
          <w:tcPr>
            <w:tcW w:w="2768" w:type="dxa"/>
            <w:noWrap w:val="0"/>
            <w:vAlign w:val="center"/>
          </w:tcPr>
          <w:p w14:paraId="65B32D3B">
            <w:pPr>
              <w:spacing w:line="300" w:lineRule="exact"/>
              <w:jc w:val="center"/>
              <w:rPr>
                <w:rFonts w:hint="eastAsia" w:ascii="宋体" w:hAnsi="宋体" w:cs="仿宋"/>
                <w:sz w:val="24"/>
              </w:rPr>
            </w:pPr>
            <w:r>
              <w:rPr>
                <w:rFonts w:hint="eastAsia" w:ascii="宋体" w:hAnsi="宋体" w:cs="仿宋"/>
                <w:sz w:val="24"/>
              </w:rPr>
              <w:t>工程结算造价的</w:t>
            </w:r>
            <w:r>
              <w:rPr>
                <w:rFonts w:hint="eastAsia" w:ascii="宋体" w:hAnsi="宋体" w:cs="仿宋"/>
                <w:sz w:val="24"/>
                <w:u w:val="single"/>
              </w:rPr>
              <w:t xml:space="preserve">1.5 </w:t>
            </w:r>
            <w:r>
              <w:rPr>
                <w:rFonts w:hint="eastAsia" w:ascii="宋体" w:hAnsi="宋体" w:cs="仿宋"/>
                <w:sz w:val="24"/>
              </w:rPr>
              <w:t>%</w:t>
            </w:r>
          </w:p>
        </w:tc>
        <w:tc>
          <w:tcPr>
            <w:tcW w:w="1620" w:type="dxa"/>
            <w:noWrap w:val="0"/>
            <w:vAlign w:val="center"/>
          </w:tcPr>
          <w:p w14:paraId="3ED4A3AE">
            <w:pPr>
              <w:spacing w:line="300" w:lineRule="exact"/>
              <w:jc w:val="center"/>
              <w:rPr>
                <w:rFonts w:hint="eastAsia" w:ascii="宋体" w:hAnsi="宋体" w:cs="仿宋"/>
                <w:sz w:val="24"/>
              </w:rPr>
            </w:pPr>
          </w:p>
        </w:tc>
      </w:tr>
      <w:tr w14:paraId="22CD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26" w:type="dxa"/>
            <w:noWrap w:val="0"/>
            <w:vAlign w:val="center"/>
          </w:tcPr>
          <w:p w14:paraId="1FAAAC11">
            <w:pPr>
              <w:spacing w:line="300" w:lineRule="exact"/>
              <w:jc w:val="center"/>
              <w:rPr>
                <w:rFonts w:hint="eastAsia" w:ascii="宋体" w:hAnsi="宋体" w:cs="仿宋"/>
                <w:sz w:val="24"/>
              </w:rPr>
            </w:pPr>
            <w:r>
              <w:rPr>
                <w:rFonts w:hint="eastAsia" w:ascii="宋体" w:hAnsi="宋体" w:cs="仿宋"/>
                <w:sz w:val="24"/>
              </w:rPr>
              <w:t>11</w:t>
            </w:r>
          </w:p>
        </w:tc>
        <w:tc>
          <w:tcPr>
            <w:tcW w:w="2905" w:type="dxa"/>
            <w:noWrap w:val="0"/>
            <w:vAlign w:val="center"/>
          </w:tcPr>
          <w:p w14:paraId="7E7F56E6">
            <w:pPr>
              <w:spacing w:line="300" w:lineRule="exact"/>
              <w:jc w:val="center"/>
              <w:rPr>
                <w:rFonts w:hint="eastAsia" w:ascii="宋体" w:hAnsi="宋体" w:cs="仿宋"/>
                <w:sz w:val="24"/>
              </w:rPr>
            </w:pPr>
            <w:r>
              <w:rPr>
                <w:rFonts w:hint="eastAsia" w:ascii="宋体" w:hAnsi="宋体" w:cs="仿宋"/>
                <w:sz w:val="24"/>
              </w:rPr>
              <w:t>预付款金额</w:t>
            </w:r>
          </w:p>
        </w:tc>
        <w:tc>
          <w:tcPr>
            <w:tcW w:w="1089" w:type="dxa"/>
            <w:noWrap w:val="0"/>
            <w:vAlign w:val="center"/>
          </w:tcPr>
          <w:p w14:paraId="5151F464">
            <w:pPr>
              <w:spacing w:line="300" w:lineRule="exact"/>
              <w:jc w:val="center"/>
              <w:rPr>
                <w:rFonts w:hint="eastAsia" w:ascii="宋体" w:hAnsi="宋体" w:cs="仿宋"/>
                <w:sz w:val="24"/>
              </w:rPr>
            </w:pPr>
          </w:p>
        </w:tc>
        <w:tc>
          <w:tcPr>
            <w:tcW w:w="2768" w:type="dxa"/>
            <w:noWrap w:val="0"/>
            <w:vAlign w:val="center"/>
          </w:tcPr>
          <w:p w14:paraId="3E021887">
            <w:pPr>
              <w:spacing w:line="300" w:lineRule="exact"/>
              <w:jc w:val="center"/>
              <w:rPr>
                <w:rFonts w:hint="eastAsia" w:ascii="宋体" w:hAnsi="宋体" w:eastAsia="宋体" w:cs="仿宋"/>
                <w:sz w:val="24"/>
                <w:lang w:eastAsia="zh-CN"/>
              </w:rPr>
            </w:pPr>
            <w:r>
              <w:rPr>
                <w:rFonts w:hint="eastAsia" w:ascii="宋体" w:hAnsi="宋体" w:cs="仿宋"/>
                <w:sz w:val="24"/>
                <w:lang w:val="en-US" w:eastAsia="zh-CN"/>
              </w:rPr>
              <w:t>/</w:t>
            </w:r>
          </w:p>
        </w:tc>
        <w:tc>
          <w:tcPr>
            <w:tcW w:w="1620" w:type="dxa"/>
            <w:noWrap w:val="0"/>
            <w:vAlign w:val="center"/>
          </w:tcPr>
          <w:p w14:paraId="30FB25BA">
            <w:pPr>
              <w:spacing w:line="300" w:lineRule="exact"/>
              <w:jc w:val="center"/>
              <w:rPr>
                <w:rFonts w:hint="eastAsia" w:ascii="宋体" w:hAnsi="宋体" w:cs="仿宋"/>
                <w:sz w:val="24"/>
              </w:rPr>
            </w:pPr>
          </w:p>
        </w:tc>
      </w:tr>
      <w:tr w14:paraId="51C2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26" w:type="dxa"/>
            <w:noWrap w:val="0"/>
            <w:vAlign w:val="center"/>
          </w:tcPr>
          <w:p w14:paraId="291DD68E">
            <w:pPr>
              <w:spacing w:line="300" w:lineRule="exact"/>
              <w:jc w:val="center"/>
              <w:rPr>
                <w:rFonts w:ascii="宋体" w:hAnsi="宋体" w:cs="仿宋"/>
                <w:sz w:val="24"/>
              </w:rPr>
            </w:pPr>
            <w:r>
              <w:rPr>
                <w:rFonts w:hint="eastAsia" w:ascii="宋体" w:hAnsi="宋体" w:cs="仿宋"/>
                <w:sz w:val="24"/>
              </w:rPr>
              <w:t>12</w:t>
            </w:r>
          </w:p>
        </w:tc>
        <w:tc>
          <w:tcPr>
            <w:tcW w:w="2905" w:type="dxa"/>
            <w:noWrap w:val="0"/>
            <w:vAlign w:val="center"/>
          </w:tcPr>
          <w:p w14:paraId="1BBF9C24">
            <w:pPr>
              <w:spacing w:line="300" w:lineRule="exact"/>
              <w:jc w:val="center"/>
              <w:rPr>
                <w:rFonts w:hint="eastAsia" w:ascii="宋体" w:hAnsi="宋体" w:cs="仿宋"/>
                <w:sz w:val="24"/>
              </w:rPr>
            </w:pPr>
            <w:r>
              <w:rPr>
                <w:rFonts w:hint="eastAsia" w:ascii="宋体" w:hAnsi="宋体" w:cs="仿宋"/>
                <w:sz w:val="24"/>
              </w:rPr>
              <w:t>竣工结算款付款时间</w:t>
            </w:r>
          </w:p>
        </w:tc>
        <w:tc>
          <w:tcPr>
            <w:tcW w:w="1089" w:type="dxa"/>
            <w:noWrap w:val="0"/>
            <w:vAlign w:val="center"/>
          </w:tcPr>
          <w:p w14:paraId="65FC6407">
            <w:pPr>
              <w:spacing w:line="300" w:lineRule="exact"/>
              <w:jc w:val="center"/>
              <w:rPr>
                <w:rFonts w:hint="eastAsia" w:ascii="宋体" w:hAnsi="宋体" w:cs="仿宋"/>
                <w:sz w:val="24"/>
              </w:rPr>
            </w:pPr>
          </w:p>
        </w:tc>
        <w:tc>
          <w:tcPr>
            <w:tcW w:w="2768" w:type="dxa"/>
            <w:noWrap w:val="0"/>
            <w:vAlign w:val="center"/>
          </w:tcPr>
          <w:p w14:paraId="2E7E8FB4">
            <w:pPr>
              <w:spacing w:line="300" w:lineRule="exact"/>
              <w:jc w:val="center"/>
              <w:rPr>
                <w:rFonts w:hint="eastAsia" w:ascii="宋体" w:hAnsi="宋体" w:cs="仿宋"/>
                <w:sz w:val="24"/>
              </w:rPr>
            </w:pPr>
            <w:r>
              <w:rPr>
                <w:rFonts w:hint="eastAsia" w:ascii="宋体" w:hAnsi="宋体" w:cs="仿宋"/>
                <w:sz w:val="24"/>
              </w:rPr>
              <w:t>按</w:t>
            </w:r>
            <w:r>
              <w:rPr>
                <w:rFonts w:hint="eastAsia" w:ascii="宋体" w:hAnsi="宋体" w:cs="仿宋"/>
                <w:sz w:val="24"/>
                <w:lang w:eastAsia="zh-CN"/>
              </w:rPr>
              <w:t>交易文件</w:t>
            </w:r>
            <w:r>
              <w:rPr>
                <w:rFonts w:hint="eastAsia" w:ascii="宋体" w:hAnsi="宋体" w:cs="仿宋"/>
                <w:sz w:val="24"/>
              </w:rPr>
              <w:t>要求</w:t>
            </w:r>
          </w:p>
        </w:tc>
        <w:tc>
          <w:tcPr>
            <w:tcW w:w="1620" w:type="dxa"/>
            <w:noWrap w:val="0"/>
            <w:vAlign w:val="center"/>
          </w:tcPr>
          <w:p w14:paraId="0B93D7D7">
            <w:pPr>
              <w:spacing w:line="300" w:lineRule="exact"/>
              <w:jc w:val="center"/>
              <w:rPr>
                <w:rFonts w:hint="eastAsia" w:ascii="宋体" w:hAnsi="宋体" w:cs="仿宋"/>
                <w:sz w:val="24"/>
              </w:rPr>
            </w:pPr>
          </w:p>
        </w:tc>
      </w:tr>
      <w:tr w14:paraId="717C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26" w:type="dxa"/>
            <w:noWrap w:val="0"/>
            <w:vAlign w:val="center"/>
          </w:tcPr>
          <w:p w14:paraId="6B015044">
            <w:pPr>
              <w:spacing w:line="300" w:lineRule="exact"/>
              <w:jc w:val="center"/>
              <w:rPr>
                <w:rFonts w:hint="eastAsia" w:ascii="宋体" w:hAnsi="宋体" w:cs="仿宋"/>
                <w:sz w:val="24"/>
              </w:rPr>
            </w:pPr>
            <w:r>
              <w:rPr>
                <w:rFonts w:hint="eastAsia" w:ascii="宋体" w:hAnsi="宋体" w:cs="仿宋"/>
                <w:sz w:val="24"/>
              </w:rPr>
              <w:t>13</w:t>
            </w:r>
          </w:p>
        </w:tc>
        <w:tc>
          <w:tcPr>
            <w:tcW w:w="2905" w:type="dxa"/>
            <w:noWrap w:val="0"/>
            <w:vAlign w:val="center"/>
          </w:tcPr>
          <w:p w14:paraId="085DCD12">
            <w:pPr>
              <w:spacing w:line="300" w:lineRule="exact"/>
              <w:jc w:val="center"/>
              <w:rPr>
                <w:rFonts w:hint="eastAsia" w:ascii="宋体" w:hAnsi="宋体" w:cs="仿宋"/>
                <w:sz w:val="24"/>
              </w:rPr>
            </w:pPr>
            <w:r>
              <w:rPr>
                <w:rFonts w:hint="eastAsia" w:ascii="宋体" w:hAnsi="宋体" w:cs="仿宋"/>
                <w:sz w:val="24"/>
              </w:rPr>
              <w:t>保修期</w:t>
            </w:r>
          </w:p>
        </w:tc>
        <w:tc>
          <w:tcPr>
            <w:tcW w:w="1089" w:type="dxa"/>
            <w:noWrap w:val="0"/>
            <w:vAlign w:val="center"/>
          </w:tcPr>
          <w:p w14:paraId="7B31AF56">
            <w:pPr>
              <w:spacing w:line="300" w:lineRule="exact"/>
              <w:jc w:val="center"/>
              <w:rPr>
                <w:rFonts w:hint="eastAsia" w:ascii="宋体" w:hAnsi="宋体" w:cs="仿宋"/>
                <w:sz w:val="24"/>
              </w:rPr>
            </w:pPr>
          </w:p>
        </w:tc>
        <w:tc>
          <w:tcPr>
            <w:tcW w:w="2768" w:type="dxa"/>
            <w:noWrap w:val="0"/>
            <w:vAlign w:val="center"/>
          </w:tcPr>
          <w:p w14:paraId="70C78D60">
            <w:pPr>
              <w:spacing w:line="300" w:lineRule="exact"/>
              <w:jc w:val="center"/>
              <w:rPr>
                <w:rFonts w:hint="eastAsia" w:ascii="宋体" w:hAnsi="宋体" w:cs="仿宋"/>
                <w:sz w:val="24"/>
              </w:rPr>
            </w:pPr>
            <w:r>
              <w:rPr>
                <w:rFonts w:hint="eastAsia" w:ascii="宋体" w:hAnsi="宋体" w:cs="仿宋"/>
                <w:sz w:val="24"/>
                <w:lang w:val="en-US" w:eastAsia="zh-CN"/>
              </w:rPr>
              <w:t>2年</w:t>
            </w:r>
          </w:p>
        </w:tc>
        <w:tc>
          <w:tcPr>
            <w:tcW w:w="1620" w:type="dxa"/>
            <w:noWrap w:val="0"/>
            <w:vAlign w:val="center"/>
          </w:tcPr>
          <w:p w14:paraId="3DC48613">
            <w:pPr>
              <w:spacing w:line="300" w:lineRule="exact"/>
              <w:jc w:val="center"/>
              <w:rPr>
                <w:rFonts w:hint="eastAsia" w:ascii="宋体" w:hAnsi="宋体" w:cs="仿宋"/>
                <w:sz w:val="24"/>
              </w:rPr>
            </w:pPr>
          </w:p>
        </w:tc>
      </w:tr>
    </w:tbl>
    <w:p w14:paraId="2A78A602">
      <w:pPr>
        <w:outlineLvl w:val="0"/>
        <w:rPr>
          <w:rFonts w:hint="eastAsia" w:ascii="宋体" w:hAnsi="宋体" w:cs="仿宋"/>
          <w:sz w:val="24"/>
        </w:rPr>
      </w:pPr>
    </w:p>
    <w:p w14:paraId="0127D743">
      <w:pPr>
        <w:spacing w:line="276" w:lineRule="auto"/>
        <w:rPr>
          <w:rFonts w:hint="eastAsia" w:ascii="宋体" w:hAnsi="宋体" w:cs="仿宋"/>
          <w:b/>
          <w:bCs/>
          <w:color w:val="FF0000"/>
          <w:sz w:val="24"/>
        </w:rPr>
      </w:pPr>
      <w:r>
        <w:rPr>
          <w:rFonts w:hint="eastAsia" w:ascii="宋体" w:hAnsi="宋体" w:cs="仿宋"/>
          <w:b/>
          <w:bCs/>
          <w:color w:val="FF0000"/>
          <w:sz w:val="24"/>
        </w:rPr>
        <w:t>附：1、身份证复印件；</w:t>
      </w:r>
    </w:p>
    <w:p w14:paraId="53868E8A">
      <w:pPr>
        <w:numPr>
          <w:ilvl w:val="0"/>
          <w:numId w:val="3"/>
        </w:numPr>
        <w:spacing w:line="276" w:lineRule="auto"/>
        <w:ind w:firstLine="482" w:firstLineChars="200"/>
        <w:jc w:val="left"/>
        <w:rPr>
          <w:rFonts w:hint="eastAsia" w:ascii="宋体" w:hAnsi="宋体" w:cs="仿宋"/>
          <w:b/>
          <w:bCs/>
          <w:color w:val="FF0000"/>
          <w:sz w:val="24"/>
        </w:rPr>
      </w:pPr>
      <w:r>
        <w:rPr>
          <w:rFonts w:hint="eastAsia" w:ascii="宋体" w:hAnsi="宋体" w:cs="仿宋"/>
          <w:b/>
          <w:bCs/>
          <w:color w:val="FF0000"/>
          <w:sz w:val="24"/>
        </w:rPr>
        <w:t>建筑工匠（砌筑工）证复印件（个人信息页，最新的继续教育情况表所在页 ）</w:t>
      </w:r>
    </w:p>
    <w:p w14:paraId="68A686B8">
      <w:pPr>
        <w:pStyle w:val="13"/>
        <w:numPr>
          <w:ilvl w:val="0"/>
          <w:numId w:val="3"/>
        </w:numPr>
        <w:ind w:left="0" w:leftChars="0" w:firstLine="482" w:firstLineChars="200"/>
        <w:rPr>
          <w:rFonts w:hint="eastAsia" w:ascii="宋体" w:hAnsi="宋体" w:eastAsia="宋体" w:cs="仿宋"/>
          <w:b/>
          <w:bCs/>
          <w:color w:val="FF0000"/>
          <w:sz w:val="24"/>
          <w:szCs w:val="24"/>
          <w:lang w:val="en-US" w:eastAsia="zh-CN"/>
        </w:rPr>
      </w:pPr>
      <w:r>
        <w:rPr>
          <w:rFonts w:hint="eastAsia" w:ascii="宋体" w:hAnsi="宋体" w:eastAsia="宋体" w:cs="仿宋"/>
          <w:b/>
          <w:bCs/>
          <w:color w:val="FF0000"/>
          <w:sz w:val="24"/>
          <w:szCs w:val="24"/>
          <w:lang w:val="en-US" w:eastAsia="zh-CN"/>
        </w:rPr>
        <w:t>营业执照复印件（若有）</w:t>
      </w:r>
    </w:p>
    <w:p w14:paraId="3C49FCE8">
      <w:pPr>
        <w:pStyle w:val="13"/>
        <w:numPr>
          <w:ilvl w:val="0"/>
          <w:numId w:val="0"/>
        </w:numPr>
        <w:ind w:leftChars="200"/>
        <w:rPr>
          <w:rFonts w:hint="eastAsia" w:ascii="宋体" w:hAnsi="宋体" w:eastAsia="宋体" w:cs="仿宋"/>
          <w:b/>
          <w:bCs/>
          <w:color w:val="FF0000"/>
          <w:sz w:val="24"/>
          <w:szCs w:val="24"/>
          <w:lang w:val="en-US" w:eastAsia="zh-CN"/>
        </w:rPr>
      </w:pPr>
    </w:p>
    <w:p w14:paraId="1BC696E8">
      <w:pPr>
        <w:pStyle w:val="2"/>
        <w:spacing w:line="600" w:lineRule="exact"/>
        <w:jc w:val="center"/>
        <w:rPr>
          <w:rFonts w:hint="eastAsia" w:ascii="宋体" w:hAnsi="宋体" w:cs="宋体"/>
          <w:color w:val="auto"/>
          <w:sz w:val="24"/>
          <w:szCs w:val="24"/>
        </w:rPr>
      </w:pPr>
      <w:bookmarkStart w:id="96" w:name="_Toc25329"/>
      <w:r>
        <w:rPr>
          <w:rFonts w:hint="eastAsia" w:ascii="宋体" w:hAnsi="宋体" w:cs="宋体"/>
          <w:color w:val="auto"/>
          <w:sz w:val="24"/>
          <w:szCs w:val="24"/>
        </w:rPr>
        <w:t>第六章、图纸、工程预算书</w:t>
      </w:r>
      <w:bookmarkEnd w:id="94"/>
      <w:bookmarkEnd w:id="96"/>
    </w:p>
    <w:p w14:paraId="4B4096F2">
      <w:pPr>
        <w:ind w:firstLine="470" w:firstLineChars="196"/>
        <w:rPr>
          <w:rFonts w:hint="eastAsia" w:ascii="宋体" w:hAnsi="宋体" w:cs="宋体"/>
          <w:bCs/>
          <w:color w:val="auto"/>
          <w:sz w:val="24"/>
        </w:rPr>
      </w:pPr>
    </w:p>
    <w:p w14:paraId="0580D95E">
      <w:pPr>
        <w:ind w:firstLine="590" w:firstLineChars="246"/>
        <w:rPr>
          <w:rFonts w:hint="eastAsia" w:ascii="宋体" w:hAnsi="宋体" w:cs="宋体"/>
          <w:bCs/>
          <w:color w:val="auto"/>
          <w:sz w:val="24"/>
        </w:rPr>
      </w:pPr>
      <w:r>
        <w:rPr>
          <w:rFonts w:hint="eastAsia" w:ascii="宋体" w:hAnsi="宋体" w:cs="宋体"/>
          <w:bCs/>
          <w:color w:val="auto"/>
          <w:sz w:val="24"/>
        </w:rPr>
        <w:t>本工程的设计施工图纸、工程预算书另册提供，并由</w:t>
      </w:r>
      <w:r>
        <w:rPr>
          <w:rFonts w:hint="eastAsia" w:ascii="宋体" w:hAnsi="宋体" w:cs="宋体"/>
          <w:bCs/>
          <w:color w:val="auto"/>
          <w:sz w:val="24"/>
          <w:lang w:eastAsia="zh-CN"/>
        </w:rPr>
        <w:t>竞标人</w:t>
      </w:r>
      <w:r>
        <w:rPr>
          <w:rFonts w:hint="eastAsia" w:ascii="宋体" w:hAnsi="宋体" w:cs="宋体"/>
          <w:bCs/>
          <w:color w:val="auto"/>
          <w:sz w:val="24"/>
        </w:rPr>
        <w:t>自行从</w:t>
      </w:r>
      <w:r>
        <w:rPr>
          <w:rFonts w:hint="eastAsia" w:ascii="宋体" w:hAnsi="宋体" w:cs="宋体"/>
          <w:bCs/>
          <w:color w:val="auto"/>
          <w:sz w:val="24"/>
          <w:lang w:eastAsia="zh-CN"/>
        </w:rPr>
        <w:t>桐庐统一门户</w:t>
      </w:r>
      <w:r>
        <w:rPr>
          <w:rFonts w:hint="eastAsia" w:ascii="宋体" w:hAnsi="宋体" w:cs="宋体"/>
          <w:bCs/>
          <w:color w:val="auto"/>
          <w:sz w:val="24"/>
        </w:rPr>
        <w:t>上下载。</w:t>
      </w:r>
    </w:p>
    <w:p w14:paraId="4F38B4B8">
      <w:pPr>
        <w:rPr>
          <w:rFonts w:hint="eastAsia" w:ascii="宋体" w:hAnsi="宋体" w:cs="宋体"/>
          <w:bCs/>
          <w:color w:val="auto"/>
          <w:sz w:val="24"/>
        </w:rPr>
      </w:pPr>
    </w:p>
    <w:p w14:paraId="5EA2D654">
      <w:pPr>
        <w:rPr>
          <w:rFonts w:hint="eastAsia" w:ascii="宋体" w:hAnsi="宋体" w:cs="宋体"/>
          <w:color w:val="auto"/>
          <w:kern w:val="0"/>
          <w:sz w:val="24"/>
        </w:rPr>
      </w:pPr>
    </w:p>
    <w:p w14:paraId="1D24675E">
      <w:pPr>
        <w:pStyle w:val="3"/>
        <w:jc w:val="left"/>
        <w:rPr>
          <w:rFonts w:hint="eastAsia" w:ascii="宋体" w:hAnsi="宋体" w:eastAsia="宋体" w:cs="宋体"/>
          <w:color w:val="auto"/>
          <w:sz w:val="24"/>
          <w:szCs w:val="24"/>
        </w:rPr>
      </w:pPr>
      <w:bookmarkStart w:id="97" w:name="_Toc445"/>
      <w:bookmarkStart w:id="98" w:name="_Toc23027"/>
      <w:r>
        <w:rPr>
          <w:rFonts w:hint="eastAsia" w:ascii="宋体" w:hAnsi="宋体" w:eastAsia="宋体" w:cs="宋体"/>
          <w:color w:val="auto"/>
          <w:sz w:val="24"/>
          <w:szCs w:val="24"/>
        </w:rPr>
        <w:t>附件A：</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w:t>
      </w:r>
      <w:bookmarkEnd w:id="97"/>
      <w:bookmarkEnd w:id="98"/>
    </w:p>
    <w:p w14:paraId="148CEE34">
      <w:pPr>
        <w:pStyle w:val="11"/>
        <w:spacing w:line="360" w:lineRule="exact"/>
        <w:jc w:val="center"/>
        <w:rPr>
          <w:rFonts w:hint="eastAsia" w:hAnsi="宋体" w:cs="宋体"/>
          <w:b/>
          <w:color w:val="auto"/>
          <w:sz w:val="24"/>
          <w:szCs w:val="24"/>
        </w:rPr>
      </w:pPr>
    </w:p>
    <w:p w14:paraId="73717510">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99" w:name="_Toc5808"/>
      <w:bookmarkStart w:id="100" w:name="_Toc25049"/>
      <w:r>
        <w:rPr>
          <w:rFonts w:hint="eastAsia" w:ascii="宋体" w:hAnsi="宋体" w:cs="宋体"/>
          <w:bCs w:val="0"/>
          <w:snapToGrid w:val="0"/>
          <w:color w:val="auto"/>
          <w:kern w:val="0"/>
          <w:szCs w:val="24"/>
        </w:rPr>
        <w:t>总价下浮法</w:t>
      </w:r>
      <w:bookmarkEnd w:id="99"/>
      <w:bookmarkEnd w:id="100"/>
    </w:p>
    <w:p w14:paraId="5F26E37C">
      <w:pPr>
        <w:pStyle w:val="11"/>
        <w:spacing w:line="360" w:lineRule="exact"/>
        <w:jc w:val="center"/>
        <w:rPr>
          <w:rFonts w:hint="eastAsia" w:hAnsi="宋体" w:cs="宋体"/>
          <w:b/>
          <w:color w:val="auto"/>
          <w:sz w:val="24"/>
          <w:szCs w:val="24"/>
        </w:rPr>
      </w:pPr>
    </w:p>
    <w:p w14:paraId="26AF8821">
      <w:pPr>
        <w:spacing w:line="360" w:lineRule="exact"/>
        <w:ind w:firstLine="482" w:firstLineChars="200"/>
        <w:rPr>
          <w:rFonts w:hint="eastAsia" w:ascii="宋体" w:hAnsi="宋体" w:cs="宋体"/>
          <w:b/>
          <w:color w:val="auto"/>
          <w:sz w:val="24"/>
        </w:rPr>
      </w:pPr>
      <w:r>
        <w:rPr>
          <w:rFonts w:hint="eastAsia" w:ascii="宋体" w:hAnsi="宋体" w:cs="宋体"/>
          <w:b/>
          <w:color w:val="auto"/>
          <w:sz w:val="24"/>
        </w:rPr>
        <w:t xml:space="preserve">第一条  </w:t>
      </w:r>
      <w:r>
        <w:rPr>
          <w:rFonts w:hint="eastAsia" w:ascii="宋体" w:hAnsi="宋体" w:cs="宋体"/>
          <w:b/>
          <w:bCs/>
          <w:color w:val="auto"/>
          <w:sz w:val="24"/>
        </w:rPr>
        <w:t>审查</w:t>
      </w:r>
      <w:r>
        <w:rPr>
          <w:rFonts w:hint="eastAsia" w:ascii="宋体" w:hAnsi="宋体" w:cs="宋体"/>
          <w:b/>
          <w:color w:val="auto"/>
          <w:sz w:val="24"/>
        </w:rPr>
        <w:t>按下列程序进行：</w:t>
      </w:r>
    </w:p>
    <w:p w14:paraId="38281335">
      <w:pPr>
        <w:spacing w:line="360" w:lineRule="exact"/>
        <w:ind w:firstLine="480" w:firstLineChars="200"/>
        <w:rPr>
          <w:rFonts w:hint="eastAsia" w:ascii="宋体" w:hAnsi="宋体" w:cs="宋体"/>
          <w:color w:val="auto"/>
          <w:sz w:val="24"/>
        </w:rPr>
      </w:pPr>
      <w:r>
        <w:rPr>
          <w:rFonts w:hint="eastAsia" w:ascii="宋体" w:hAnsi="宋体" w:cs="宋体"/>
          <w:color w:val="auto"/>
          <w:sz w:val="24"/>
        </w:rPr>
        <w:t>（一）</w:t>
      </w:r>
      <w:r>
        <w:rPr>
          <w:rFonts w:hint="eastAsia" w:ascii="宋体" w:hAnsi="宋体" w:cs="宋体"/>
          <w:bCs/>
          <w:color w:val="auto"/>
          <w:sz w:val="24"/>
        </w:rPr>
        <w:t>审查</w:t>
      </w:r>
      <w:r>
        <w:rPr>
          <w:rFonts w:hint="eastAsia" w:ascii="宋体" w:hAnsi="宋体" w:cs="宋体"/>
          <w:color w:val="auto"/>
          <w:sz w:val="24"/>
        </w:rPr>
        <w:t>前准备；</w:t>
      </w:r>
    </w:p>
    <w:p w14:paraId="6351D93D">
      <w:pPr>
        <w:spacing w:line="360" w:lineRule="exact"/>
        <w:ind w:firstLine="480" w:firstLineChars="200"/>
        <w:rPr>
          <w:rFonts w:hint="eastAsia"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eastAsia="zh-CN"/>
        </w:rPr>
        <w:t>竞标文件</w:t>
      </w:r>
      <w:r>
        <w:rPr>
          <w:rFonts w:hint="eastAsia" w:ascii="宋体" w:hAnsi="宋体" w:cs="宋体"/>
          <w:color w:val="auto"/>
          <w:sz w:val="24"/>
        </w:rPr>
        <w:t>符合性</w:t>
      </w:r>
      <w:r>
        <w:rPr>
          <w:rFonts w:hint="eastAsia" w:ascii="宋体" w:hAnsi="宋体" w:cs="宋体"/>
          <w:bCs/>
          <w:color w:val="auto"/>
          <w:sz w:val="24"/>
        </w:rPr>
        <w:t>审查</w:t>
      </w:r>
      <w:r>
        <w:rPr>
          <w:rFonts w:hint="eastAsia" w:ascii="宋体" w:hAnsi="宋体" w:cs="宋体"/>
          <w:color w:val="auto"/>
          <w:sz w:val="24"/>
        </w:rPr>
        <w:t>；</w:t>
      </w:r>
    </w:p>
    <w:p w14:paraId="36680116">
      <w:pPr>
        <w:spacing w:line="360" w:lineRule="exact"/>
        <w:ind w:firstLine="480" w:firstLineChars="200"/>
        <w:rPr>
          <w:rFonts w:hint="eastAsia" w:ascii="宋体" w:hAnsi="宋体" w:cs="宋体"/>
          <w:color w:val="auto"/>
          <w:sz w:val="24"/>
        </w:rPr>
      </w:pPr>
      <w:r>
        <w:rPr>
          <w:rFonts w:hint="eastAsia" w:ascii="宋体" w:hAnsi="宋体" w:cs="宋体"/>
          <w:color w:val="auto"/>
          <w:sz w:val="24"/>
        </w:rPr>
        <w:t>（三）完成开标会议纪要。</w:t>
      </w:r>
    </w:p>
    <w:p w14:paraId="282DFADB">
      <w:pPr>
        <w:tabs>
          <w:tab w:val="left" w:pos="360"/>
        </w:tabs>
        <w:spacing w:line="360" w:lineRule="exact"/>
        <w:ind w:firstLine="482" w:firstLineChars="200"/>
        <w:rPr>
          <w:rFonts w:hint="eastAsia" w:ascii="宋体" w:hAnsi="宋体" w:cs="宋体"/>
          <w:color w:val="auto"/>
          <w:sz w:val="24"/>
        </w:rPr>
      </w:pPr>
      <w:r>
        <w:rPr>
          <w:rFonts w:hint="eastAsia" w:ascii="宋体" w:hAnsi="宋体" w:cs="宋体"/>
          <w:b/>
          <w:color w:val="auto"/>
          <w:sz w:val="24"/>
        </w:rPr>
        <w:t xml:space="preserve">第二条 </w:t>
      </w:r>
      <w:r>
        <w:rPr>
          <w:rFonts w:hint="eastAsia" w:ascii="宋体" w:hAnsi="宋体" w:cs="宋体"/>
          <w:color w:val="auto"/>
          <w:sz w:val="24"/>
        </w:rPr>
        <w:t xml:space="preserve"> </w:t>
      </w:r>
      <w:r>
        <w:rPr>
          <w:rFonts w:hint="eastAsia" w:ascii="宋体" w:hAnsi="宋体" w:cs="宋体"/>
          <w:color w:val="auto"/>
          <w:sz w:val="24"/>
          <w:lang w:eastAsia="zh-CN"/>
        </w:rPr>
        <w:t>发包人</w:t>
      </w:r>
      <w:r>
        <w:rPr>
          <w:rFonts w:hint="eastAsia" w:ascii="宋体" w:hAnsi="宋体" w:cs="宋体"/>
          <w:color w:val="auto"/>
          <w:sz w:val="24"/>
        </w:rPr>
        <w:t>依法对</w:t>
      </w:r>
      <w:r>
        <w:rPr>
          <w:rFonts w:hint="eastAsia" w:ascii="宋体" w:hAnsi="宋体" w:cs="宋体"/>
          <w:color w:val="auto"/>
          <w:sz w:val="24"/>
          <w:lang w:eastAsia="zh-CN"/>
        </w:rPr>
        <w:t>竞标人竞标文件</w:t>
      </w:r>
      <w:r>
        <w:rPr>
          <w:rFonts w:hint="eastAsia" w:ascii="宋体" w:hAnsi="宋体" w:cs="宋体"/>
          <w:color w:val="auto"/>
          <w:sz w:val="24"/>
        </w:rPr>
        <w:t>进行符合性审查，</w:t>
      </w:r>
      <w:r>
        <w:rPr>
          <w:rFonts w:hint="eastAsia" w:ascii="宋体" w:hAnsi="宋体" w:cs="宋体"/>
          <w:color w:val="auto"/>
          <w:sz w:val="24"/>
          <w:lang w:eastAsia="zh-CN"/>
        </w:rPr>
        <w:t>发包人</w:t>
      </w:r>
      <w:r>
        <w:rPr>
          <w:rFonts w:hint="eastAsia" w:ascii="宋体" w:hAnsi="宋体" w:cs="宋体"/>
          <w:color w:val="auto"/>
          <w:sz w:val="24"/>
        </w:rPr>
        <w:t>应当客观、公正地履行职责，遵守职业道德，对所提出的</w:t>
      </w:r>
      <w:r>
        <w:rPr>
          <w:rFonts w:hint="eastAsia" w:ascii="宋体" w:hAnsi="宋体" w:cs="宋体"/>
          <w:bCs/>
          <w:color w:val="auto"/>
          <w:sz w:val="24"/>
        </w:rPr>
        <w:t>审查</w:t>
      </w:r>
      <w:r>
        <w:rPr>
          <w:rFonts w:hint="eastAsia" w:ascii="宋体" w:hAnsi="宋体" w:cs="宋体"/>
          <w:color w:val="auto"/>
          <w:sz w:val="24"/>
        </w:rPr>
        <w:t>意见承担责任。</w:t>
      </w:r>
    </w:p>
    <w:p w14:paraId="3005E06E">
      <w:pPr>
        <w:spacing w:line="360" w:lineRule="exact"/>
        <w:ind w:firstLine="482" w:firstLineChars="200"/>
        <w:rPr>
          <w:rFonts w:hint="eastAsia" w:ascii="宋体" w:hAnsi="宋体" w:cs="宋体"/>
          <w:b/>
          <w:color w:val="auto"/>
          <w:sz w:val="24"/>
        </w:rPr>
      </w:pPr>
      <w:r>
        <w:rPr>
          <w:rFonts w:hint="eastAsia" w:ascii="宋体" w:hAnsi="宋体" w:cs="宋体"/>
          <w:b/>
          <w:color w:val="auto"/>
          <w:sz w:val="24"/>
        </w:rPr>
        <w:t xml:space="preserve">第三条  </w:t>
      </w:r>
      <w:r>
        <w:rPr>
          <w:rFonts w:hint="eastAsia" w:ascii="宋体" w:hAnsi="宋体" w:cs="宋体"/>
          <w:b/>
          <w:bCs/>
          <w:color w:val="auto"/>
          <w:sz w:val="24"/>
        </w:rPr>
        <w:t>审查</w:t>
      </w:r>
      <w:r>
        <w:rPr>
          <w:rFonts w:hint="eastAsia" w:ascii="宋体" w:hAnsi="宋体" w:cs="宋体"/>
          <w:b/>
          <w:color w:val="auto"/>
          <w:sz w:val="24"/>
        </w:rPr>
        <w:t>前准备工作</w:t>
      </w:r>
    </w:p>
    <w:p w14:paraId="35EECC2F">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bCs/>
          <w:color w:val="auto"/>
          <w:sz w:val="24"/>
        </w:rPr>
        <w:t>审查</w:t>
      </w:r>
      <w:r>
        <w:rPr>
          <w:rFonts w:hint="eastAsia" w:ascii="宋体" w:hAnsi="宋体" w:cs="宋体"/>
          <w:color w:val="auto"/>
          <w:sz w:val="24"/>
        </w:rPr>
        <w:t>前应当熟悉</w:t>
      </w:r>
      <w:r>
        <w:rPr>
          <w:rFonts w:hint="eastAsia" w:ascii="宋体" w:hAnsi="宋体" w:cs="宋体"/>
          <w:color w:val="auto"/>
          <w:sz w:val="24"/>
          <w:lang w:eastAsia="zh-CN"/>
        </w:rPr>
        <w:t>交易</w:t>
      </w:r>
      <w:r>
        <w:rPr>
          <w:rFonts w:hint="eastAsia" w:ascii="宋体" w:hAnsi="宋体" w:cs="宋体"/>
          <w:color w:val="auto"/>
          <w:sz w:val="24"/>
        </w:rPr>
        <w:t>项目的相关情况、主要技术要求标准、商务条款以及</w:t>
      </w:r>
      <w:r>
        <w:rPr>
          <w:rFonts w:hint="eastAsia" w:ascii="宋体" w:hAnsi="宋体" w:cs="宋体"/>
          <w:bCs/>
          <w:color w:val="auto"/>
          <w:sz w:val="24"/>
        </w:rPr>
        <w:t>审查</w:t>
      </w:r>
      <w:r>
        <w:rPr>
          <w:rFonts w:hint="eastAsia" w:ascii="宋体" w:hAnsi="宋体" w:cs="宋体"/>
          <w:color w:val="auto"/>
          <w:sz w:val="24"/>
        </w:rPr>
        <w:t>定标程序、标准和方法等内容。</w:t>
      </w:r>
    </w:p>
    <w:p w14:paraId="1B2744FB">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或</w:t>
      </w:r>
      <w:r>
        <w:rPr>
          <w:rFonts w:hint="eastAsia" w:ascii="宋体" w:hAnsi="宋体" w:cs="宋体"/>
          <w:color w:val="auto"/>
          <w:sz w:val="24"/>
          <w:lang w:eastAsia="zh-CN"/>
        </w:rPr>
        <w:t>交易</w:t>
      </w:r>
      <w:r>
        <w:rPr>
          <w:rFonts w:hint="eastAsia" w:ascii="宋体" w:hAnsi="宋体" w:cs="宋体"/>
          <w:color w:val="auto"/>
          <w:sz w:val="24"/>
        </w:rPr>
        <w:t>代理机构做好</w:t>
      </w:r>
      <w:r>
        <w:rPr>
          <w:rFonts w:hint="eastAsia" w:ascii="宋体" w:hAnsi="宋体" w:cs="宋体"/>
          <w:bCs/>
          <w:color w:val="auto"/>
          <w:sz w:val="24"/>
        </w:rPr>
        <w:t>审查</w:t>
      </w:r>
      <w:r>
        <w:rPr>
          <w:rFonts w:hint="eastAsia" w:ascii="宋体" w:hAnsi="宋体" w:cs="宋体"/>
          <w:color w:val="auto"/>
          <w:sz w:val="24"/>
        </w:rPr>
        <w:t>前的其他准备工作。</w:t>
      </w:r>
    </w:p>
    <w:p w14:paraId="029A9DA5">
      <w:pPr>
        <w:spacing w:line="360" w:lineRule="exact"/>
        <w:ind w:firstLine="480" w:firstLineChars="200"/>
        <w:rPr>
          <w:rFonts w:hint="eastAsia" w:ascii="宋体" w:hAnsi="宋体" w:cs="宋体"/>
          <w:color w:val="auto"/>
          <w:sz w:val="24"/>
        </w:rPr>
      </w:pPr>
    </w:p>
    <w:p w14:paraId="289F0DB6">
      <w:pPr>
        <w:spacing w:line="360" w:lineRule="exact"/>
        <w:ind w:firstLine="482" w:firstLineChars="200"/>
        <w:rPr>
          <w:rFonts w:hint="eastAsia" w:ascii="宋体" w:hAnsi="宋体" w:cs="宋体"/>
          <w:b/>
          <w:color w:val="auto"/>
          <w:sz w:val="24"/>
        </w:rPr>
      </w:pPr>
      <w:r>
        <w:rPr>
          <w:rFonts w:hint="eastAsia" w:ascii="宋体" w:hAnsi="宋体" w:cs="宋体"/>
          <w:b/>
          <w:color w:val="auto"/>
          <w:sz w:val="24"/>
        </w:rPr>
        <w:t xml:space="preserve">第四条  </w:t>
      </w:r>
      <w:r>
        <w:rPr>
          <w:rFonts w:hint="eastAsia" w:ascii="宋体" w:hAnsi="宋体" w:cs="宋体"/>
          <w:b/>
          <w:color w:val="auto"/>
          <w:sz w:val="24"/>
          <w:lang w:eastAsia="zh-CN"/>
        </w:rPr>
        <w:t>竞标文件</w:t>
      </w:r>
      <w:r>
        <w:rPr>
          <w:rFonts w:hint="eastAsia" w:ascii="宋体" w:hAnsi="宋体" w:cs="宋体"/>
          <w:b/>
          <w:color w:val="auto"/>
          <w:sz w:val="24"/>
        </w:rPr>
        <w:t>符合性审查</w:t>
      </w:r>
    </w:p>
    <w:p w14:paraId="743E1220">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依据</w:t>
      </w:r>
      <w:r>
        <w:rPr>
          <w:rFonts w:hint="eastAsia" w:ascii="宋体" w:hAnsi="宋体" w:cs="宋体"/>
          <w:color w:val="auto"/>
          <w:sz w:val="24"/>
          <w:lang w:eastAsia="zh-CN"/>
        </w:rPr>
        <w:t>交易文件</w:t>
      </w:r>
      <w:r>
        <w:rPr>
          <w:rFonts w:hint="eastAsia" w:ascii="宋体" w:hAnsi="宋体" w:cs="宋体"/>
          <w:color w:val="auto"/>
          <w:sz w:val="24"/>
        </w:rPr>
        <w:t>的要求和规定，对</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竞标文件</w:t>
      </w:r>
      <w:r>
        <w:rPr>
          <w:rFonts w:hint="eastAsia" w:ascii="宋体" w:hAnsi="宋体" w:cs="宋体"/>
          <w:color w:val="auto"/>
          <w:sz w:val="24"/>
        </w:rPr>
        <w:t>进行符合性审查。</w:t>
      </w:r>
      <w:r>
        <w:rPr>
          <w:rFonts w:hint="eastAsia" w:ascii="宋体" w:hAnsi="宋体" w:cs="宋体"/>
          <w:color w:val="auto"/>
          <w:sz w:val="24"/>
          <w:lang w:eastAsia="zh-CN"/>
        </w:rPr>
        <w:t>竞标文件</w:t>
      </w:r>
      <w:r>
        <w:rPr>
          <w:rFonts w:hint="eastAsia" w:ascii="宋体" w:hAnsi="宋体" w:cs="宋体"/>
          <w:color w:val="auto"/>
          <w:sz w:val="24"/>
        </w:rPr>
        <w:t>存在以下情况之一的，</w:t>
      </w:r>
      <w:r>
        <w:rPr>
          <w:rFonts w:hint="eastAsia" w:ascii="宋体" w:hAnsi="宋体" w:cs="宋体"/>
          <w:color w:val="auto"/>
          <w:sz w:val="24"/>
          <w:lang w:eastAsia="zh-CN"/>
        </w:rPr>
        <w:t>竞标文件</w:t>
      </w:r>
      <w:r>
        <w:rPr>
          <w:rFonts w:hint="eastAsia" w:ascii="宋体" w:hAnsi="宋体" w:cs="宋体"/>
          <w:color w:val="auto"/>
          <w:sz w:val="24"/>
        </w:rPr>
        <w:t>不予通过，予以废标，</w:t>
      </w:r>
      <w:r>
        <w:rPr>
          <w:rFonts w:hint="eastAsia" w:ascii="宋体" w:hAnsi="宋体" w:cs="宋体"/>
          <w:b/>
          <w:color w:val="auto"/>
          <w:sz w:val="24"/>
        </w:rPr>
        <w:t>不得进行</w:t>
      </w:r>
      <w:r>
        <w:rPr>
          <w:rFonts w:hint="eastAsia" w:ascii="宋体" w:hAnsi="宋体" w:cs="宋体"/>
          <w:b/>
          <w:color w:val="auto"/>
          <w:sz w:val="24"/>
          <w:lang w:eastAsia="zh-CN"/>
        </w:rPr>
        <w:t>成交候选人</w:t>
      </w:r>
      <w:r>
        <w:rPr>
          <w:rFonts w:hint="eastAsia" w:ascii="宋体" w:hAnsi="宋体" w:cs="宋体"/>
          <w:b/>
          <w:color w:val="auto"/>
          <w:sz w:val="24"/>
        </w:rPr>
        <w:t>的抽取，不得推荐为</w:t>
      </w:r>
      <w:r>
        <w:rPr>
          <w:rFonts w:hint="eastAsia" w:ascii="宋体" w:hAnsi="宋体" w:cs="宋体"/>
          <w:b/>
          <w:color w:val="auto"/>
          <w:sz w:val="24"/>
          <w:lang w:eastAsia="zh-CN"/>
        </w:rPr>
        <w:t>成交候选人</w:t>
      </w:r>
      <w:r>
        <w:rPr>
          <w:rFonts w:hint="eastAsia" w:ascii="宋体" w:hAnsi="宋体" w:cs="宋体"/>
          <w:b/>
          <w:color w:val="auto"/>
          <w:sz w:val="24"/>
        </w:rPr>
        <w:t>。</w:t>
      </w:r>
    </w:p>
    <w:p w14:paraId="7F7D4B2C">
      <w:pPr>
        <w:pStyle w:val="11"/>
        <w:spacing w:line="380" w:lineRule="exact"/>
        <w:ind w:firstLine="720" w:firstLineChars="300"/>
        <w:rPr>
          <w:rFonts w:hint="eastAsia" w:hAnsi="宋体" w:cs="宋体"/>
          <w:color w:val="auto"/>
          <w:sz w:val="24"/>
          <w:szCs w:val="24"/>
        </w:rPr>
      </w:pPr>
      <w:r>
        <w:rPr>
          <w:rFonts w:hint="eastAsia" w:hAnsi="宋体" w:cs="宋体"/>
          <w:color w:val="auto"/>
          <w:sz w:val="24"/>
          <w:szCs w:val="24"/>
        </w:rPr>
        <w:t>1、未按</w:t>
      </w:r>
      <w:r>
        <w:rPr>
          <w:rFonts w:hint="eastAsia" w:hAnsi="宋体" w:cs="宋体"/>
          <w:color w:val="auto"/>
          <w:sz w:val="24"/>
          <w:szCs w:val="24"/>
          <w:lang w:eastAsia="zh-CN"/>
        </w:rPr>
        <w:t>交易文件</w:t>
      </w:r>
      <w:r>
        <w:rPr>
          <w:rFonts w:hint="eastAsia" w:hAnsi="宋体" w:cs="宋体"/>
          <w:color w:val="auto"/>
          <w:sz w:val="24"/>
          <w:szCs w:val="24"/>
        </w:rPr>
        <w:t>要求提供法定代表人资格证明书或法定代表人授权委托书的；</w:t>
      </w:r>
    </w:p>
    <w:p w14:paraId="24B59F09">
      <w:pPr>
        <w:pStyle w:val="11"/>
        <w:spacing w:line="380" w:lineRule="exact"/>
        <w:ind w:firstLine="720" w:firstLineChars="300"/>
        <w:rPr>
          <w:rFonts w:hint="eastAsia" w:hAnsi="宋体" w:cs="宋体"/>
          <w:color w:val="auto"/>
          <w:sz w:val="24"/>
          <w:szCs w:val="24"/>
        </w:rPr>
      </w:pPr>
      <w:r>
        <w:rPr>
          <w:rFonts w:hint="eastAsia" w:hAnsi="宋体" w:cs="宋体"/>
          <w:color w:val="auto"/>
          <w:sz w:val="24"/>
          <w:szCs w:val="24"/>
        </w:rPr>
        <w:t>2、未按</w:t>
      </w:r>
      <w:r>
        <w:rPr>
          <w:rFonts w:hint="eastAsia" w:hAnsi="宋体" w:cs="宋体"/>
          <w:color w:val="auto"/>
          <w:sz w:val="24"/>
          <w:szCs w:val="24"/>
          <w:lang w:eastAsia="zh-CN"/>
        </w:rPr>
        <w:t>交易文件</w:t>
      </w:r>
      <w:r>
        <w:rPr>
          <w:rFonts w:hint="eastAsia" w:hAnsi="宋体" w:cs="宋体"/>
          <w:color w:val="auto"/>
          <w:sz w:val="24"/>
          <w:szCs w:val="24"/>
        </w:rPr>
        <w:t>要求提供</w:t>
      </w:r>
      <w:r>
        <w:rPr>
          <w:rFonts w:hint="eastAsia" w:hAnsi="宋体" w:cs="宋体"/>
          <w:color w:val="auto"/>
          <w:sz w:val="24"/>
          <w:szCs w:val="24"/>
          <w:lang w:eastAsia="zh-CN"/>
        </w:rPr>
        <w:t>竞标函</w:t>
      </w:r>
      <w:r>
        <w:rPr>
          <w:rFonts w:hint="eastAsia" w:hAnsi="宋体" w:cs="宋体"/>
          <w:color w:val="auto"/>
          <w:sz w:val="24"/>
          <w:szCs w:val="24"/>
        </w:rPr>
        <w:t>或</w:t>
      </w:r>
      <w:r>
        <w:rPr>
          <w:rFonts w:hint="eastAsia" w:hAnsi="宋体" w:cs="宋体"/>
          <w:color w:val="auto"/>
          <w:sz w:val="24"/>
          <w:szCs w:val="24"/>
          <w:lang w:eastAsia="zh-CN"/>
        </w:rPr>
        <w:t>竞标函</w:t>
      </w:r>
      <w:r>
        <w:rPr>
          <w:rFonts w:hint="eastAsia" w:hAnsi="宋体" w:cs="宋体"/>
          <w:color w:val="auto"/>
          <w:sz w:val="24"/>
          <w:szCs w:val="24"/>
        </w:rPr>
        <w:t>附录的；</w:t>
      </w:r>
    </w:p>
    <w:p w14:paraId="6EB6BEE7">
      <w:pPr>
        <w:spacing w:line="360" w:lineRule="exact"/>
        <w:ind w:firstLine="720" w:firstLineChars="300"/>
        <w:rPr>
          <w:rFonts w:hint="eastAsia" w:ascii="宋体" w:hAnsi="宋体" w:cs="宋体"/>
          <w:color w:val="auto"/>
          <w:sz w:val="24"/>
        </w:rPr>
      </w:pPr>
      <w:r>
        <w:rPr>
          <w:rFonts w:hint="eastAsia" w:ascii="宋体" w:hAnsi="宋体" w:cs="宋体"/>
          <w:color w:val="auto"/>
          <w:sz w:val="24"/>
        </w:rPr>
        <w:t>3</w:t>
      </w:r>
      <w:r>
        <w:rPr>
          <w:rFonts w:hint="eastAsia" w:ascii="宋体" w:hAnsi="宋体" w:cs="宋体"/>
          <w:b/>
          <w:color w:val="auto"/>
          <w:sz w:val="24"/>
        </w:rPr>
        <w:t>、</w:t>
      </w:r>
      <w:r>
        <w:rPr>
          <w:rFonts w:hint="eastAsia" w:ascii="宋体" w:hAnsi="宋体" w:cs="宋体"/>
          <w:color w:val="auto"/>
          <w:sz w:val="24"/>
        </w:rPr>
        <w:t>未按</w:t>
      </w:r>
      <w:r>
        <w:rPr>
          <w:rFonts w:hint="eastAsia" w:ascii="宋体" w:hAnsi="宋体" w:cs="宋体"/>
          <w:color w:val="auto"/>
          <w:sz w:val="24"/>
          <w:lang w:eastAsia="zh-CN"/>
        </w:rPr>
        <w:t>交易文件</w:t>
      </w:r>
      <w:r>
        <w:rPr>
          <w:rFonts w:hint="eastAsia" w:ascii="宋体" w:hAnsi="宋体" w:cs="宋体"/>
          <w:color w:val="auto"/>
          <w:sz w:val="24"/>
        </w:rPr>
        <w:t>要求提供</w:t>
      </w:r>
      <w:r>
        <w:rPr>
          <w:rFonts w:hint="eastAsia" w:ascii="宋体" w:hAnsi="宋体" w:cs="宋体"/>
          <w:color w:val="auto"/>
          <w:sz w:val="24"/>
          <w:lang w:eastAsia="zh-CN"/>
        </w:rPr>
        <w:t>竞标承诺书</w:t>
      </w:r>
      <w:r>
        <w:rPr>
          <w:rFonts w:hint="eastAsia" w:ascii="宋体" w:hAnsi="宋体" w:cs="宋体"/>
          <w:color w:val="auto"/>
          <w:sz w:val="24"/>
        </w:rPr>
        <w:t>的；</w:t>
      </w:r>
    </w:p>
    <w:p w14:paraId="6618DF6B">
      <w:pPr>
        <w:spacing w:line="360" w:lineRule="exact"/>
        <w:ind w:firstLine="720" w:firstLineChars="300"/>
        <w:rPr>
          <w:rFonts w:hint="eastAsia" w:ascii="宋体" w:hAnsi="宋体" w:cs="宋体"/>
          <w:b/>
          <w:color w:val="auto"/>
          <w:sz w:val="24"/>
        </w:rPr>
      </w:pPr>
      <w:r>
        <w:rPr>
          <w:rFonts w:hint="eastAsia" w:ascii="宋体" w:hAnsi="宋体" w:cs="宋体"/>
          <w:color w:val="auto"/>
          <w:sz w:val="24"/>
        </w:rPr>
        <w:t>4、未按</w:t>
      </w:r>
      <w:r>
        <w:rPr>
          <w:rFonts w:hint="eastAsia" w:ascii="宋体" w:hAnsi="宋体" w:cs="宋体"/>
          <w:color w:val="auto"/>
          <w:sz w:val="24"/>
          <w:lang w:eastAsia="zh-CN"/>
        </w:rPr>
        <w:t>交易文件</w:t>
      </w:r>
      <w:r>
        <w:rPr>
          <w:rFonts w:hint="eastAsia" w:ascii="宋体" w:hAnsi="宋体" w:cs="宋体"/>
          <w:color w:val="auto"/>
          <w:sz w:val="24"/>
        </w:rPr>
        <w:t>要求提供企业营业执照、资质证书、安全生产许可证的；</w:t>
      </w:r>
    </w:p>
    <w:p w14:paraId="222A54E0">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eastAsia="zh-CN"/>
        </w:rPr>
        <w:t>竞标人</w:t>
      </w:r>
      <w:r>
        <w:rPr>
          <w:rFonts w:hint="eastAsia" w:ascii="宋体" w:hAnsi="宋体" w:cs="宋体"/>
          <w:color w:val="auto"/>
          <w:sz w:val="24"/>
        </w:rPr>
        <w:t>或拟派项目负责人的资质资格不符合</w:t>
      </w:r>
      <w:r>
        <w:rPr>
          <w:rFonts w:hint="eastAsia" w:ascii="宋体" w:hAnsi="宋体" w:cs="宋体"/>
          <w:color w:val="auto"/>
          <w:sz w:val="24"/>
          <w:lang w:eastAsia="zh-CN"/>
        </w:rPr>
        <w:t>交易文件</w:t>
      </w:r>
      <w:r>
        <w:rPr>
          <w:rFonts w:hint="eastAsia" w:ascii="宋体" w:hAnsi="宋体" w:cs="宋体"/>
          <w:color w:val="auto"/>
          <w:sz w:val="24"/>
        </w:rPr>
        <w:t>规定的；</w:t>
      </w:r>
    </w:p>
    <w:p w14:paraId="0DFCA54E">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eastAsia="zh-CN"/>
        </w:rPr>
        <w:t>竞标</w:t>
      </w:r>
      <w:r>
        <w:rPr>
          <w:rFonts w:hint="eastAsia" w:ascii="宋体" w:hAnsi="宋体" w:cs="宋体"/>
          <w:color w:val="auto"/>
          <w:sz w:val="24"/>
        </w:rPr>
        <w:t>书封面和本须知第11条规定的</w:t>
      </w:r>
      <w:r>
        <w:rPr>
          <w:rFonts w:hint="eastAsia" w:ascii="宋体" w:hAnsi="宋体" w:cs="宋体"/>
          <w:color w:val="auto"/>
          <w:sz w:val="24"/>
          <w:lang w:eastAsia="zh-CN"/>
        </w:rPr>
        <w:t>竞标文件</w:t>
      </w:r>
      <w:r>
        <w:rPr>
          <w:rFonts w:hint="eastAsia" w:ascii="宋体" w:hAnsi="宋体" w:cs="宋体"/>
          <w:color w:val="auto"/>
          <w:sz w:val="24"/>
        </w:rPr>
        <w:t>有关内容未按本须知第18款规定加盖</w:t>
      </w:r>
      <w:r>
        <w:rPr>
          <w:rFonts w:hint="eastAsia" w:ascii="宋体" w:hAnsi="宋体" w:cs="宋体"/>
          <w:color w:val="auto"/>
          <w:sz w:val="24"/>
          <w:lang w:eastAsia="zh-CN"/>
        </w:rPr>
        <w:t>竞标人</w:t>
      </w:r>
      <w:r>
        <w:rPr>
          <w:rFonts w:hint="eastAsia" w:ascii="宋体" w:hAnsi="宋体" w:cs="宋体"/>
          <w:color w:val="auto"/>
          <w:sz w:val="24"/>
        </w:rPr>
        <w:t>印章或未经法定代表人或其委托代理人签字或盖章，由委托代理人签字或盖章未随</w:t>
      </w:r>
      <w:r>
        <w:rPr>
          <w:rFonts w:hint="eastAsia" w:ascii="宋体" w:hAnsi="宋体" w:cs="宋体"/>
          <w:color w:val="auto"/>
          <w:sz w:val="24"/>
          <w:lang w:eastAsia="zh-CN"/>
        </w:rPr>
        <w:t>竞标文件</w:t>
      </w:r>
      <w:r>
        <w:rPr>
          <w:rFonts w:hint="eastAsia" w:ascii="宋体" w:hAnsi="宋体" w:cs="宋体"/>
          <w:color w:val="auto"/>
          <w:sz w:val="24"/>
        </w:rPr>
        <w:t>一起提供有效的“授权委托书”原件；</w:t>
      </w:r>
    </w:p>
    <w:p w14:paraId="7DDB115B">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eastAsia="zh-CN"/>
        </w:rPr>
        <w:t>竞标文件</w:t>
      </w:r>
      <w:r>
        <w:rPr>
          <w:rFonts w:hint="eastAsia" w:ascii="宋体" w:hAnsi="宋体" w:cs="宋体"/>
          <w:color w:val="auto"/>
          <w:sz w:val="24"/>
        </w:rPr>
        <w:t>未按</w:t>
      </w:r>
      <w:r>
        <w:rPr>
          <w:rFonts w:hint="eastAsia" w:ascii="宋体" w:hAnsi="宋体" w:cs="宋体"/>
          <w:color w:val="auto"/>
          <w:sz w:val="24"/>
          <w:lang w:eastAsia="zh-CN"/>
        </w:rPr>
        <w:t>交易文件</w:t>
      </w:r>
      <w:r>
        <w:rPr>
          <w:rFonts w:hint="eastAsia" w:ascii="宋体" w:hAnsi="宋体" w:cs="宋体"/>
          <w:color w:val="auto"/>
          <w:sz w:val="24"/>
        </w:rPr>
        <w:t>规定格式编制和填写的，或未按规定提交</w:t>
      </w:r>
      <w:r>
        <w:rPr>
          <w:rFonts w:hint="eastAsia" w:ascii="宋体" w:hAnsi="宋体" w:cs="宋体"/>
          <w:color w:val="auto"/>
          <w:sz w:val="24"/>
          <w:lang w:eastAsia="zh-CN"/>
        </w:rPr>
        <w:t>竞标文件</w:t>
      </w:r>
      <w:r>
        <w:rPr>
          <w:rFonts w:hint="eastAsia" w:ascii="宋体" w:hAnsi="宋体" w:cs="宋体"/>
          <w:color w:val="auto"/>
          <w:sz w:val="24"/>
        </w:rPr>
        <w:t>份数的，或内容不全，或关键字迹模糊、无法辨认的；</w:t>
      </w:r>
    </w:p>
    <w:p w14:paraId="3C317006">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eastAsia="zh-CN"/>
        </w:rPr>
        <w:t>竞标人</w:t>
      </w:r>
      <w:r>
        <w:rPr>
          <w:rFonts w:hint="eastAsia" w:ascii="宋体" w:hAnsi="宋体" w:cs="宋体"/>
          <w:color w:val="auto"/>
          <w:sz w:val="24"/>
        </w:rPr>
        <w:t>递交两份或多份内容不同的</w:t>
      </w:r>
      <w:r>
        <w:rPr>
          <w:rFonts w:hint="eastAsia" w:ascii="宋体" w:hAnsi="宋体" w:cs="宋体"/>
          <w:color w:val="auto"/>
          <w:sz w:val="24"/>
          <w:lang w:eastAsia="zh-CN"/>
        </w:rPr>
        <w:t>竞标文件</w:t>
      </w:r>
      <w:r>
        <w:rPr>
          <w:rFonts w:hint="eastAsia" w:ascii="宋体" w:hAnsi="宋体" w:cs="宋体"/>
          <w:color w:val="auto"/>
          <w:sz w:val="24"/>
        </w:rPr>
        <w:t>，或在一份</w:t>
      </w:r>
      <w:r>
        <w:rPr>
          <w:rFonts w:hint="eastAsia" w:ascii="宋体" w:hAnsi="宋体" w:cs="宋体"/>
          <w:color w:val="auto"/>
          <w:sz w:val="24"/>
          <w:lang w:eastAsia="zh-CN"/>
        </w:rPr>
        <w:t>竞标文件</w:t>
      </w:r>
      <w:r>
        <w:rPr>
          <w:rFonts w:hint="eastAsia" w:ascii="宋体" w:hAnsi="宋体" w:cs="宋体"/>
          <w:color w:val="auto"/>
          <w:sz w:val="24"/>
        </w:rPr>
        <w:t>中对同一</w:t>
      </w:r>
      <w:r>
        <w:rPr>
          <w:rFonts w:hint="eastAsia" w:ascii="宋体" w:hAnsi="宋体" w:cs="宋体"/>
          <w:color w:val="auto"/>
          <w:sz w:val="24"/>
          <w:lang w:eastAsia="zh-CN"/>
        </w:rPr>
        <w:t>交易</w:t>
      </w:r>
      <w:r>
        <w:rPr>
          <w:rFonts w:hint="eastAsia" w:ascii="宋体" w:hAnsi="宋体" w:cs="宋体"/>
          <w:color w:val="auto"/>
          <w:sz w:val="24"/>
        </w:rPr>
        <w:t>项目报有两个或多个报价，且未声明哪一个有效。</w:t>
      </w:r>
    </w:p>
    <w:p w14:paraId="60E50107">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9、不同</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竞标文件</w:t>
      </w:r>
      <w:r>
        <w:rPr>
          <w:rFonts w:hint="eastAsia" w:ascii="宋体" w:hAnsi="宋体" w:cs="宋体"/>
          <w:color w:val="auto"/>
          <w:sz w:val="24"/>
        </w:rPr>
        <w:t>相同错误出现两处及以上者的，或客观上不应相同的内容存在相同的，且经询标而</w:t>
      </w:r>
      <w:r>
        <w:rPr>
          <w:rFonts w:hint="eastAsia" w:ascii="宋体" w:hAnsi="宋体" w:cs="宋体"/>
          <w:color w:val="auto"/>
          <w:sz w:val="24"/>
          <w:lang w:eastAsia="zh-CN"/>
        </w:rPr>
        <w:t>竞标人</w:t>
      </w:r>
      <w:r>
        <w:rPr>
          <w:rFonts w:hint="eastAsia" w:ascii="宋体" w:hAnsi="宋体" w:cs="宋体"/>
          <w:color w:val="auto"/>
          <w:sz w:val="24"/>
        </w:rPr>
        <w:t>无令人信服的理由和可靠证明其合理性的，其</w:t>
      </w:r>
      <w:r>
        <w:rPr>
          <w:rFonts w:hint="eastAsia" w:ascii="宋体" w:hAnsi="宋体" w:cs="宋体"/>
          <w:color w:val="auto"/>
          <w:sz w:val="24"/>
          <w:lang w:eastAsia="zh-CN"/>
        </w:rPr>
        <w:t>竞标文件</w:t>
      </w:r>
      <w:r>
        <w:rPr>
          <w:rFonts w:hint="eastAsia" w:ascii="宋体" w:hAnsi="宋体" w:cs="宋体"/>
          <w:color w:val="auto"/>
          <w:sz w:val="24"/>
        </w:rPr>
        <w:t>按无效标处理；</w:t>
      </w:r>
    </w:p>
    <w:p w14:paraId="3CC8EF4F">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10、</w:t>
      </w:r>
      <w:r>
        <w:rPr>
          <w:rFonts w:hint="eastAsia" w:ascii="宋体" w:hAnsi="宋体" w:cs="宋体"/>
          <w:color w:val="auto"/>
          <w:sz w:val="24"/>
          <w:lang w:eastAsia="zh-CN"/>
        </w:rPr>
        <w:t>竞标人竞标报价</w:t>
      </w:r>
      <w:r>
        <w:rPr>
          <w:rFonts w:hint="eastAsia" w:ascii="宋体" w:hAnsi="宋体" w:cs="宋体"/>
          <w:color w:val="auto"/>
          <w:sz w:val="24"/>
        </w:rPr>
        <w:t>未按</w:t>
      </w:r>
      <w:r>
        <w:rPr>
          <w:rFonts w:hint="eastAsia" w:ascii="宋体" w:hAnsi="宋体" w:cs="宋体"/>
          <w:color w:val="auto"/>
          <w:sz w:val="24"/>
          <w:lang w:eastAsia="zh-CN"/>
        </w:rPr>
        <w:t>发包人</w:t>
      </w:r>
      <w:r>
        <w:rPr>
          <w:rFonts w:hint="eastAsia" w:ascii="宋体" w:hAnsi="宋体" w:cs="宋体"/>
          <w:color w:val="auto"/>
          <w:sz w:val="24"/>
        </w:rPr>
        <w:t>规定的金额（数额）填报的；</w:t>
      </w:r>
    </w:p>
    <w:p w14:paraId="1E5406D8">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11、</w:t>
      </w:r>
      <w:r>
        <w:rPr>
          <w:rFonts w:hint="eastAsia" w:ascii="宋体" w:hAnsi="宋体" w:cs="宋体"/>
          <w:color w:val="auto"/>
          <w:sz w:val="24"/>
          <w:lang w:eastAsia="zh-CN"/>
        </w:rPr>
        <w:t>竞标文件</w:t>
      </w:r>
      <w:r>
        <w:rPr>
          <w:rFonts w:hint="eastAsia" w:ascii="宋体" w:hAnsi="宋体" w:cs="宋体"/>
          <w:color w:val="auto"/>
          <w:sz w:val="24"/>
        </w:rPr>
        <w:t>的内容出现手写体的（须要签字的除外）；</w:t>
      </w:r>
    </w:p>
    <w:p w14:paraId="103E2C6C">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12、</w:t>
      </w:r>
      <w:r>
        <w:rPr>
          <w:rFonts w:hint="eastAsia" w:ascii="宋体" w:hAnsi="宋体" w:cs="宋体"/>
          <w:color w:val="auto"/>
          <w:sz w:val="24"/>
          <w:lang w:eastAsia="zh-CN"/>
        </w:rPr>
        <w:t>竞标</w:t>
      </w:r>
      <w:r>
        <w:rPr>
          <w:rFonts w:hint="eastAsia" w:ascii="宋体" w:hAnsi="宋体" w:cs="宋体"/>
          <w:color w:val="auto"/>
          <w:sz w:val="24"/>
        </w:rPr>
        <w:t>资料中有弄虚作假的；</w:t>
      </w:r>
    </w:p>
    <w:p w14:paraId="2C73BE1D">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13、不响应</w:t>
      </w:r>
      <w:r>
        <w:rPr>
          <w:rFonts w:hint="eastAsia" w:ascii="宋体" w:hAnsi="宋体" w:cs="宋体"/>
          <w:color w:val="auto"/>
          <w:sz w:val="24"/>
          <w:lang w:eastAsia="zh-CN"/>
        </w:rPr>
        <w:t>交易文件</w:t>
      </w:r>
      <w:r>
        <w:rPr>
          <w:rFonts w:hint="eastAsia" w:ascii="宋体" w:hAnsi="宋体" w:cs="宋体"/>
          <w:color w:val="auto"/>
          <w:sz w:val="24"/>
        </w:rPr>
        <w:t>实质性要求的，或附有</w:t>
      </w:r>
      <w:r>
        <w:rPr>
          <w:rFonts w:hint="eastAsia" w:ascii="宋体" w:hAnsi="宋体" w:cs="宋体"/>
          <w:color w:val="auto"/>
          <w:sz w:val="24"/>
          <w:lang w:eastAsia="zh-CN"/>
        </w:rPr>
        <w:t>发包人</w:t>
      </w:r>
      <w:r>
        <w:rPr>
          <w:rFonts w:hint="eastAsia" w:ascii="宋体" w:hAnsi="宋体" w:cs="宋体"/>
          <w:color w:val="auto"/>
          <w:sz w:val="24"/>
        </w:rPr>
        <w:t>不能接受的条件；</w:t>
      </w:r>
    </w:p>
    <w:p w14:paraId="3858B8BF">
      <w:pPr>
        <w:spacing w:line="360" w:lineRule="exact"/>
        <w:ind w:firstLine="720" w:firstLineChars="300"/>
        <w:rPr>
          <w:rFonts w:hint="eastAsia" w:ascii="宋体" w:hAnsi="宋体" w:cs="宋体"/>
          <w:color w:val="auto"/>
          <w:sz w:val="24"/>
        </w:rPr>
      </w:pPr>
      <w:r>
        <w:rPr>
          <w:rFonts w:hint="eastAsia" w:ascii="宋体" w:hAnsi="宋体" w:cs="宋体"/>
          <w:color w:val="auto"/>
          <w:sz w:val="24"/>
        </w:rPr>
        <w:t>14、有关法律、法规规定的构成废标要件的其他情形。</w:t>
      </w:r>
    </w:p>
    <w:p w14:paraId="1447736C">
      <w:pPr>
        <w:spacing w:line="360" w:lineRule="exact"/>
        <w:ind w:firstLine="720" w:firstLineChars="300"/>
        <w:rPr>
          <w:rFonts w:hint="eastAsia" w:ascii="宋体" w:hAnsi="宋体" w:cs="宋体"/>
          <w:color w:val="auto"/>
          <w:sz w:val="24"/>
        </w:rPr>
      </w:pPr>
      <w:r>
        <w:rPr>
          <w:rFonts w:hint="eastAsia" w:ascii="宋体" w:hAnsi="宋体" w:cs="宋体"/>
          <w:color w:val="auto"/>
          <w:sz w:val="24"/>
        </w:rPr>
        <w:t>15、未按</w:t>
      </w:r>
      <w:r>
        <w:rPr>
          <w:rFonts w:hint="eastAsia" w:ascii="宋体" w:hAnsi="宋体" w:cs="宋体"/>
          <w:color w:val="auto"/>
          <w:sz w:val="24"/>
          <w:lang w:eastAsia="zh-CN"/>
        </w:rPr>
        <w:t>交易文件</w:t>
      </w:r>
      <w:r>
        <w:rPr>
          <w:rFonts w:hint="eastAsia" w:ascii="宋体" w:hAnsi="宋体" w:cs="宋体"/>
          <w:color w:val="auto"/>
          <w:sz w:val="24"/>
        </w:rPr>
        <w:t>要求提供相关资格审查资料的；</w:t>
      </w:r>
    </w:p>
    <w:p w14:paraId="49B6BB9C">
      <w:pPr>
        <w:spacing w:line="360" w:lineRule="exact"/>
        <w:ind w:firstLine="720" w:firstLineChars="300"/>
        <w:rPr>
          <w:rFonts w:hint="eastAsia" w:ascii="宋体" w:hAnsi="宋体" w:cs="宋体"/>
          <w:color w:val="auto"/>
          <w:sz w:val="24"/>
        </w:rPr>
      </w:pPr>
    </w:p>
    <w:p w14:paraId="72CE9582">
      <w:pPr>
        <w:pStyle w:val="11"/>
        <w:spacing w:line="360" w:lineRule="exact"/>
        <w:ind w:firstLine="472" w:firstLineChars="196"/>
        <w:rPr>
          <w:rFonts w:hint="eastAsia" w:hAnsi="宋体" w:eastAsia="宋体" w:cs="宋体"/>
          <w:b/>
          <w:bCs/>
          <w:color w:val="auto"/>
          <w:sz w:val="24"/>
          <w:szCs w:val="24"/>
          <w:lang w:eastAsia="zh-CN"/>
        </w:rPr>
      </w:pPr>
      <w:r>
        <w:rPr>
          <w:rFonts w:hint="eastAsia" w:hAnsi="宋体" w:cs="宋体"/>
          <w:b/>
          <w:bCs/>
          <w:color w:val="auto"/>
          <w:sz w:val="24"/>
          <w:szCs w:val="24"/>
        </w:rPr>
        <w:t>第五条：确定</w:t>
      </w:r>
      <w:r>
        <w:rPr>
          <w:rFonts w:hint="eastAsia" w:hAnsi="宋体" w:cs="宋体"/>
          <w:b/>
          <w:bCs/>
          <w:color w:val="auto"/>
          <w:sz w:val="24"/>
          <w:szCs w:val="24"/>
          <w:lang w:eastAsia="zh-CN"/>
        </w:rPr>
        <w:t>成交单位</w:t>
      </w:r>
    </w:p>
    <w:p w14:paraId="4D9694F5">
      <w:pPr>
        <w:pStyle w:val="11"/>
        <w:spacing w:line="360" w:lineRule="exact"/>
        <w:ind w:firstLine="720" w:firstLineChars="300"/>
        <w:rPr>
          <w:rFonts w:hint="eastAsia" w:hAnsi="宋体" w:cs="宋体"/>
          <w:color w:val="auto"/>
          <w:sz w:val="24"/>
          <w:szCs w:val="24"/>
        </w:rPr>
      </w:pPr>
      <w:r>
        <w:rPr>
          <w:rFonts w:hint="eastAsia" w:hAnsi="宋体" w:cs="宋体"/>
          <w:color w:val="auto"/>
          <w:sz w:val="24"/>
          <w:szCs w:val="24"/>
        </w:rPr>
        <w:t>在经</w:t>
      </w:r>
      <w:r>
        <w:rPr>
          <w:rFonts w:hint="eastAsia" w:hAnsi="宋体" w:cs="宋体"/>
          <w:color w:val="auto"/>
          <w:sz w:val="24"/>
          <w:szCs w:val="24"/>
          <w:lang w:eastAsia="zh-CN"/>
        </w:rPr>
        <w:t>竞标文件</w:t>
      </w:r>
      <w:r>
        <w:rPr>
          <w:rFonts w:hint="eastAsia" w:hAnsi="宋体" w:cs="宋体"/>
          <w:bCs/>
          <w:color w:val="auto"/>
          <w:sz w:val="24"/>
          <w:szCs w:val="24"/>
        </w:rPr>
        <w:t>审查</w:t>
      </w:r>
      <w:r>
        <w:rPr>
          <w:rFonts w:hint="eastAsia" w:hAnsi="宋体" w:cs="宋体"/>
          <w:color w:val="auto"/>
          <w:sz w:val="24"/>
          <w:szCs w:val="24"/>
        </w:rPr>
        <w:t>合格的</w:t>
      </w:r>
      <w:r>
        <w:rPr>
          <w:rFonts w:hint="eastAsia" w:hAnsi="宋体" w:cs="宋体"/>
          <w:color w:val="auto"/>
          <w:sz w:val="24"/>
          <w:szCs w:val="24"/>
          <w:lang w:eastAsia="zh-CN"/>
        </w:rPr>
        <w:t>竞标人</w:t>
      </w:r>
      <w:r>
        <w:rPr>
          <w:rFonts w:hint="eastAsia" w:hAnsi="宋体" w:cs="宋体"/>
          <w:color w:val="auto"/>
          <w:sz w:val="24"/>
          <w:szCs w:val="24"/>
        </w:rPr>
        <w:t>中随机抽签产生</w:t>
      </w:r>
      <w:r>
        <w:rPr>
          <w:rFonts w:hint="eastAsia" w:hAnsi="宋体" w:cs="宋体"/>
          <w:b/>
          <w:color w:val="auto"/>
          <w:sz w:val="24"/>
          <w:szCs w:val="24"/>
          <w:u w:val="single"/>
        </w:rPr>
        <w:t>一名</w:t>
      </w:r>
      <w:r>
        <w:rPr>
          <w:rFonts w:hint="eastAsia" w:hAnsi="宋体" w:cs="宋体"/>
          <w:color w:val="auto"/>
          <w:sz w:val="24"/>
          <w:szCs w:val="24"/>
          <w:lang w:eastAsia="zh-CN"/>
        </w:rPr>
        <w:t>成交候选人</w:t>
      </w:r>
      <w:r>
        <w:rPr>
          <w:rFonts w:hint="eastAsia" w:hAnsi="宋体" w:cs="宋体"/>
          <w:color w:val="auto"/>
          <w:sz w:val="24"/>
          <w:szCs w:val="24"/>
        </w:rPr>
        <w:t>，</w:t>
      </w:r>
      <w:r>
        <w:rPr>
          <w:rFonts w:hint="eastAsia" w:hAnsi="宋体" w:cs="宋体"/>
          <w:color w:val="auto"/>
          <w:sz w:val="24"/>
          <w:szCs w:val="24"/>
          <w:lang w:eastAsia="zh-CN"/>
        </w:rPr>
        <w:t>交易小组</w:t>
      </w:r>
      <w:r>
        <w:rPr>
          <w:rFonts w:hint="eastAsia" w:hAnsi="宋体" w:cs="宋体"/>
          <w:color w:val="auto"/>
          <w:sz w:val="24"/>
          <w:szCs w:val="24"/>
        </w:rPr>
        <w:t>根据抽签结果，推荐</w:t>
      </w:r>
      <w:r>
        <w:rPr>
          <w:rFonts w:hint="eastAsia" w:hAnsi="宋体" w:cs="宋体"/>
          <w:color w:val="auto"/>
          <w:sz w:val="24"/>
          <w:szCs w:val="24"/>
          <w:lang w:eastAsia="zh-CN"/>
        </w:rPr>
        <w:t>成交候选人</w:t>
      </w:r>
      <w:r>
        <w:rPr>
          <w:rFonts w:hint="eastAsia" w:hAnsi="宋体" w:cs="宋体"/>
          <w:color w:val="auto"/>
          <w:sz w:val="24"/>
          <w:szCs w:val="24"/>
        </w:rPr>
        <w:t>。</w:t>
      </w:r>
    </w:p>
    <w:p w14:paraId="0C65CB98">
      <w:pPr>
        <w:spacing w:line="360" w:lineRule="exact"/>
        <w:ind w:firstLine="600"/>
        <w:rPr>
          <w:rFonts w:hint="eastAsia" w:ascii="宋体" w:hAnsi="宋体" w:cs="宋体"/>
          <w:color w:val="auto"/>
          <w:sz w:val="24"/>
        </w:rPr>
      </w:pPr>
      <w:r>
        <w:rPr>
          <w:rFonts w:hint="eastAsia" w:ascii="宋体" w:hAnsi="宋体" w:cs="宋体"/>
          <w:color w:val="auto"/>
          <w:sz w:val="24"/>
        </w:rPr>
        <w:t>摇号确定</w:t>
      </w:r>
      <w:r>
        <w:rPr>
          <w:rFonts w:hint="eastAsia" w:ascii="宋体" w:hAnsi="宋体" w:cs="宋体"/>
          <w:color w:val="auto"/>
          <w:sz w:val="24"/>
          <w:lang w:eastAsia="zh-CN"/>
        </w:rPr>
        <w:t>成交人</w:t>
      </w:r>
      <w:r>
        <w:rPr>
          <w:rFonts w:hint="eastAsia" w:ascii="宋体" w:hAnsi="宋体" w:cs="宋体"/>
          <w:color w:val="auto"/>
          <w:sz w:val="24"/>
        </w:rPr>
        <w:t>：根据有效</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w:t>
      </w:r>
      <w:r>
        <w:rPr>
          <w:rFonts w:hint="eastAsia" w:ascii="宋体" w:hAnsi="宋体" w:cs="宋体"/>
          <w:color w:val="auto"/>
          <w:sz w:val="24"/>
        </w:rPr>
        <w:t>签到时间先后编号，以摇号方式确定与编号对应的</w:t>
      </w:r>
      <w:r>
        <w:rPr>
          <w:rFonts w:hint="eastAsia" w:ascii="宋体" w:hAnsi="宋体" w:cs="宋体"/>
          <w:color w:val="auto"/>
          <w:sz w:val="24"/>
          <w:lang w:eastAsia="zh-CN"/>
        </w:rPr>
        <w:t>竞标人</w:t>
      </w:r>
      <w:r>
        <w:rPr>
          <w:rFonts w:hint="eastAsia" w:ascii="宋体" w:hAnsi="宋体" w:cs="宋体"/>
          <w:color w:val="auto"/>
          <w:sz w:val="24"/>
        </w:rPr>
        <w:t>为</w:t>
      </w:r>
      <w:r>
        <w:rPr>
          <w:rFonts w:hint="eastAsia" w:ascii="宋体" w:hAnsi="宋体" w:cs="宋体"/>
          <w:color w:val="auto"/>
          <w:sz w:val="24"/>
          <w:lang w:eastAsia="zh-CN"/>
        </w:rPr>
        <w:t>成交人</w:t>
      </w:r>
      <w:r>
        <w:rPr>
          <w:rFonts w:hint="eastAsia" w:ascii="宋体" w:hAnsi="宋体" w:cs="宋体"/>
          <w:color w:val="auto"/>
          <w:sz w:val="24"/>
        </w:rPr>
        <w:t>。</w:t>
      </w:r>
    </w:p>
    <w:p w14:paraId="00220905">
      <w:pPr>
        <w:pStyle w:val="11"/>
        <w:spacing w:line="360" w:lineRule="exact"/>
        <w:ind w:firstLine="720" w:firstLineChars="300"/>
        <w:rPr>
          <w:rFonts w:hint="eastAsia" w:hAnsi="宋体" w:cs="宋体"/>
          <w:color w:val="auto"/>
          <w:sz w:val="24"/>
          <w:szCs w:val="24"/>
        </w:rPr>
      </w:pPr>
    </w:p>
    <w:p w14:paraId="65DD7574">
      <w:pPr>
        <w:pStyle w:val="11"/>
        <w:spacing w:line="360" w:lineRule="exact"/>
        <w:ind w:firstLine="720" w:firstLineChars="300"/>
        <w:rPr>
          <w:rFonts w:hint="eastAsia" w:hAnsi="宋体" w:cs="宋体"/>
          <w:color w:val="auto"/>
          <w:sz w:val="24"/>
          <w:szCs w:val="24"/>
        </w:rPr>
      </w:pPr>
    </w:p>
    <w:p w14:paraId="1160A947">
      <w:pPr>
        <w:spacing w:line="360" w:lineRule="exact"/>
        <w:ind w:firstLine="600" w:firstLineChars="249"/>
        <w:rPr>
          <w:rFonts w:hint="eastAsia" w:ascii="宋体" w:hAnsi="宋体" w:cs="宋体"/>
          <w:b/>
          <w:color w:val="auto"/>
          <w:sz w:val="24"/>
        </w:rPr>
      </w:pPr>
      <w:r>
        <w:rPr>
          <w:rFonts w:hint="eastAsia" w:ascii="宋体" w:hAnsi="宋体" w:cs="宋体"/>
          <w:b/>
          <w:color w:val="auto"/>
          <w:sz w:val="24"/>
        </w:rPr>
        <w:t>第</w:t>
      </w:r>
      <w:r>
        <w:rPr>
          <w:rFonts w:hint="eastAsia" w:ascii="宋体" w:hAnsi="宋体" w:cs="宋体"/>
          <w:b/>
          <w:bCs/>
          <w:color w:val="auto"/>
          <w:sz w:val="24"/>
        </w:rPr>
        <w:t>六</w:t>
      </w:r>
      <w:r>
        <w:rPr>
          <w:rFonts w:hint="eastAsia" w:ascii="宋体" w:hAnsi="宋体" w:cs="宋体"/>
          <w:b/>
          <w:color w:val="auto"/>
          <w:sz w:val="24"/>
        </w:rPr>
        <w:t>条  完成开标</w:t>
      </w:r>
      <w:r>
        <w:rPr>
          <w:rFonts w:hint="eastAsia" w:ascii="宋体" w:hAnsi="宋体" w:cs="宋体"/>
          <w:b/>
          <w:bCs/>
          <w:color w:val="auto"/>
          <w:sz w:val="24"/>
        </w:rPr>
        <w:t>会议纪要</w:t>
      </w:r>
    </w:p>
    <w:p w14:paraId="23FDF4EB">
      <w:pPr>
        <w:spacing w:line="360" w:lineRule="exact"/>
        <w:ind w:firstLine="720" w:firstLineChars="300"/>
        <w:rPr>
          <w:rFonts w:hint="eastAsia" w:ascii="宋体" w:hAnsi="宋体" w:cs="宋体"/>
          <w:color w:val="auto"/>
          <w:sz w:val="24"/>
        </w:rPr>
      </w:pPr>
      <w:r>
        <w:rPr>
          <w:rFonts w:hint="eastAsia" w:ascii="宋体" w:hAnsi="宋体" w:cs="宋体"/>
          <w:color w:val="auto"/>
          <w:sz w:val="24"/>
        </w:rPr>
        <w:t>根据开标和审查情况和结果，提交书面开标</w:t>
      </w:r>
      <w:r>
        <w:rPr>
          <w:rFonts w:hint="eastAsia" w:ascii="宋体" w:hAnsi="宋体" w:cs="宋体"/>
          <w:bCs/>
          <w:color w:val="auto"/>
          <w:sz w:val="24"/>
        </w:rPr>
        <w:t>会议纪要</w:t>
      </w:r>
      <w:r>
        <w:rPr>
          <w:rFonts w:hint="eastAsia" w:ascii="宋体" w:hAnsi="宋体" w:cs="宋体"/>
          <w:color w:val="auto"/>
          <w:sz w:val="24"/>
        </w:rPr>
        <w:t>。开标</w:t>
      </w:r>
      <w:r>
        <w:rPr>
          <w:rFonts w:hint="eastAsia" w:ascii="宋体" w:hAnsi="宋体" w:cs="宋体"/>
          <w:bCs/>
          <w:color w:val="auto"/>
          <w:sz w:val="24"/>
        </w:rPr>
        <w:t>会议纪要</w:t>
      </w:r>
      <w:r>
        <w:rPr>
          <w:rFonts w:hint="eastAsia" w:ascii="宋体" w:hAnsi="宋体" w:cs="宋体"/>
          <w:color w:val="auto"/>
          <w:sz w:val="24"/>
        </w:rPr>
        <w:t>由</w:t>
      </w:r>
      <w:r>
        <w:rPr>
          <w:rFonts w:hint="eastAsia" w:ascii="宋体" w:hAnsi="宋体" w:cs="宋体"/>
          <w:color w:val="auto"/>
          <w:sz w:val="24"/>
          <w:lang w:eastAsia="zh-CN"/>
        </w:rPr>
        <w:t>发包人</w:t>
      </w:r>
      <w:r>
        <w:rPr>
          <w:rFonts w:hint="eastAsia" w:ascii="宋体" w:hAnsi="宋体" w:cs="宋体"/>
          <w:color w:val="auto"/>
          <w:sz w:val="24"/>
        </w:rPr>
        <w:t>代表起草，</w:t>
      </w:r>
      <w:r>
        <w:rPr>
          <w:rFonts w:hint="eastAsia" w:ascii="宋体" w:hAnsi="宋体" w:cs="宋体"/>
          <w:color w:val="auto"/>
          <w:sz w:val="24"/>
          <w:lang w:eastAsia="zh-CN"/>
        </w:rPr>
        <w:t>发包人</w:t>
      </w:r>
      <w:r>
        <w:rPr>
          <w:rFonts w:hint="eastAsia" w:ascii="宋体" w:hAnsi="宋体" w:cs="宋体"/>
          <w:color w:val="auto"/>
          <w:sz w:val="24"/>
        </w:rPr>
        <w:t>代表应在开标</w:t>
      </w:r>
      <w:r>
        <w:rPr>
          <w:rFonts w:hint="eastAsia" w:ascii="宋体" w:hAnsi="宋体" w:cs="宋体"/>
          <w:bCs/>
          <w:color w:val="auto"/>
          <w:sz w:val="24"/>
        </w:rPr>
        <w:t>会议纪要</w:t>
      </w:r>
      <w:r>
        <w:rPr>
          <w:rFonts w:hint="eastAsia" w:ascii="宋体" w:hAnsi="宋体" w:cs="宋体"/>
          <w:color w:val="auto"/>
          <w:sz w:val="24"/>
        </w:rPr>
        <w:t>上签字确认，</w:t>
      </w:r>
      <w:r>
        <w:rPr>
          <w:rFonts w:hint="eastAsia" w:ascii="宋体" w:hAnsi="宋体" w:cs="宋体"/>
          <w:color w:val="auto"/>
          <w:sz w:val="24"/>
          <w:lang w:eastAsia="zh-CN"/>
        </w:rPr>
        <w:t>发包人</w:t>
      </w:r>
      <w:r>
        <w:rPr>
          <w:rFonts w:hint="eastAsia" w:ascii="宋体" w:hAnsi="宋体" w:cs="宋体"/>
          <w:color w:val="auto"/>
          <w:sz w:val="24"/>
        </w:rPr>
        <w:t>如有保留意见可以在报告中阐明。</w:t>
      </w:r>
    </w:p>
    <w:p w14:paraId="03A43362">
      <w:pPr>
        <w:spacing w:line="360" w:lineRule="exact"/>
        <w:ind w:firstLine="480" w:firstLineChars="200"/>
        <w:rPr>
          <w:rFonts w:hint="eastAsia" w:ascii="宋体" w:hAnsi="宋体" w:cs="宋体"/>
          <w:color w:val="auto"/>
          <w:sz w:val="24"/>
        </w:rPr>
      </w:pPr>
      <w:r>
        <w:rPr>
          <w:rFonts w:hint="eastAsia" w:ascii="宋体" w:hAnsi="宋体" w:cs="宋体"/>
          <w:bCs/>
          <w:color w:val="auto"/>
          <w:sz w:val="24"/>
        </w:rPr>
        <w:t>开标登记</w:t>
      </w:r>
      <w:r>
        <w:rPr>
          <w:rFonts w:hint="eastAsia" w:ascii="宋体" w:hAnsi="宋体" w:cs="宋体"/>
          <w:color w:val="auto"/>
          <w:sz w:val="24"/>
        </w:rPr>
        <w:t xml:space="preserve">报告应包括以下内容： </w:t>
      </w:r>
    </w:p>
    <w:p w14:paraId="3B0EBC9C">
      <w:pPr>
        <w:spacing w:line="360" w:lineRule="exact"/>
        <w:ind w:firstLine="480" w:firstLineChars="200"/>
        <w:rPr>
          <w:rFonts w:hint="eastAsia" w:ascii="宋体" w:hAnsi="宋体" w:cs="宋体"/>
          <w:color w:val="auto"/>
          <w:sz w:val="24"/>
        </w:rPr>
      </w:pPr>
      <w:r>
        <w:rPr>
          <w:rFonts w:hint="eastAsia" w:ascii="宋体" w:hAnsi="宋体" w:cs="宋体"/>
          <w:color w:val="auto"/>
          <w:sz w:val="24"/>
        </w:rPr>
        <w:t>（一）开标记录；</w:t>
      </w:r>
    </w:p>
    <w:p w14:paraId="2E2EF133">
      <w:pPr>
        <w:spacing w:line="360" w:lineRule="exact"/>
        <w:ind w:firstLine="480" w:firstLineChars="200"/>
        <w:rPr>
          <w:rFonts w:hint="eastAsia" w:ascii="宋体" w:hAnsi="宋体" w:cs="宋体"/>
          <w:color w:val="auto"/>
          <w:sz w:val="24"/>
        </w:rPr>
      </w:pPr>
      <w:r>
        <w:rPr>
          <w:rFonts w:hint="eastAsia" w:ascii="宋体" w:hAnsi="宋体" w:cs="宋体"/>
          <w:color w:val="auto"/>
          <w:sz w:val="24"/>
        </w:rPr>
        <w:t>（二）审查内容、过程和结果；</w:t>
      </w:r>
    </w:p>
    <w:p w14:paraId="2103C769">
      <w:pPr>
        <w:spacing w:line="360" w:lineRule="exact"/>
        <w:ind w:firstLine="480" w:firstLineChars="200"/>
        <w:rPr>
          <w:rFonts w:hint="eastAsia" w:ascii="宋体" w:hAnsi="宋体" w:cs="宋体"/>
          <w:color w:val="auto"/>
          <w:sz w:val="24"/>
        </w:rPr>
      </w:pPr>
      <w:r>
        <w:rPr>
          <w:rFonts w:hint="eastAsia" w:ascii="宋体" w:hAnsi="宋体" w:cs="宋体"/>
          <w:color w:val="auto"/>
          <w:sz w:val="24"/>
        </w:rPr>
        <w:t>（三）废标情况说明及依据；</w:t>
      </w:r>
    </w:p>
    <w:p w14:paraId="35B86B7F">
      <w:pPr>
        <w:spacing w:line="360" w:lineRule="exact"/>
        <w:ind w:firstLine="480" w:firstLineChars="200"/>
        <w:rPr>
          <w:rFonts w:hint="eastAsia" w:ascii="宋体" w:hAnsi="宋体" w:cs="宋体"/>
          <w:color w:val="auto"/>
          <w:sz w:val="24"/>
        </w:rPr>
      </w:pPr>
      <w:r>
        <w:rPr>
          <w:rFonts w:hint="eastAsia" w:ascii="宋体" w:hAnsi="宋体" w:cs="宋体"/>
          <w:color w:val="auto"/>
          <w:sz w:val="24"/>
        </w:rPr>
        <w:t>（四）询标澄清纪要；</w:t>
      </w:r>
    </w:p>
    <w:p w14:paraId="4CB7A98D">
      <w:pPr>
        <w:spacing w:line="360" w:lineRule="exact"/>
        <w:ind w:firstLine="480" w:firstLineChars="200"/>
        <w:rPr>
          <w:rFonts w:hint="eastAsia" w:ascii="宋体" w:hAnsi="宋体" w:cs="宋体"/>
          <w:color w:val="auto"/>
          <w:sz w:val="24"/>
        </w:rPr>
      </w:pPr>
      <w:r>
        <w:rPr>
          <w:rFonts w:hint="eastAsia" w:ascii="宋体" w:hAnsi="宋体" w:cs="宋体"/>
          <w:color w:val="auto"/>
          <w:sz w:val="24"/>
        </w:rPr>
        <w:t>（五）其他建议。</w:t>
      </w:r>
    </w:p>
    <w:p w14:paraId="21ACF4AA">
      <w:pPr>
        <w:pStyle w:val="11"/>
        <w:spacing w:line="284" w:lineRule="exact"/>
        <w:jc w:val="center"/>
        <w:rPr>
          <w:rFonts w:hint="eastAsia" w:hAnsi="宋体" w:cs="宋体"/>
          <w:color w:val="auto"/>
          <w:sz w:val="24"/>
          <w:szCs w:val="24"/>
        </w:rPr>
      </w:pPr>
    </w:p>
    <w:p w14:paraId="3038833D">
      <w:pPr>
        <w:pStyle w:val="11"/>
        <w:spacing w:line="284" w:lineRule="exact"/>
        <w:jc w:val="center"/>
        <w:rPr>
          <w:rFonts w:hint="eastAsia" w:hAnsi="宋体" w:cs="宋体"/>
          <w:b/>
          <w:color w:val="auto"/>
          <w:sz w:val="24"/>
          <w:szCs w:val="24"/>
        </w:rPr>
      </w:pPr>
    </w:p>
    <w:p w14:paraId="1AE83E22">
      <w:pPr>
        <w:pStyle w:val="11"/>
        <w:spacing w:line="284" w:lineRule="exact"/>
        <w:jc w:val="center"/>
        <w:rPr>
          <w:rFonts w:hint="eastAsia" w:hAnsi="宋体" w:cs="宋体"/>
          <w:b/>
          <w:color w:val="auto"/>
          <w:sz w:val="24"/>
          <w:szCs w:val="24"/>
        </w:rPr>
      </w:pPr>
    </w:p>
    <w:p w14:paraId="0EC31D89">
      <w:pPr>
        <w:pStyle w:val="11"/>
        <w:spacing w:line="284" w:lineRule="exact"/>
        <w:jc w:val="center"/>
        <w:rPr>
          <w:rFonts w:hint="eastAsia" w:hAnsi="宋体" w:cs="宋体"/>
          <w:b/>
          <w:color w:val="auto"/>
          <w:sz w:val="24"/>
          <w:szCs w:val="24"/>
        </w:rPr>
      </w:pPr>
    </w:p>
    <w:p w14:paraId="77228A24">
      <w:pPr>
        <w:pStyle w:val="11"/>
        <w:spacing w:line="284" w:lineRule="exact"/>
        <w:jc w:val="center"/>
        <w:rPr>
          <w:rFonts w:hint="eastAsia" w:hAnsi="宋体" w:cs="宋体"/>
          <w:b/>
          <w:color w:val="auto"/>
          <w:sz w:val="24"/>
          <w:szCs w:val="24"/>
        </w:rPr>
      </w:pPr>
    </w:p>
    <w:p w14:paraId="7607A80A">
      <w:pPr>
        <w:pStyle w:val="11"/>
        <w:spacing w:line="284" w:lineRule="exact"/>
        <w:jc w:val="center"/>
        <w:rPr>
          <w:rFonts w:hint="eastAsia" w:hAnsi="宋体" w:cs="宋体"/>
          <w:b/>
          <w:color w:val="auto"/>
          <w:sz w:val="24"/>
          <w:szCs w:val="24"/>
        </w:rPr>
      </w:pPr>
    </w:p>
    <w:p w14:paraId="25797B82">
      <w:pPr>
        <w:pStyle w:val="12"/>
        <w:rPr>
          <w:rFonts w:hint="eastAsia" w:hAnsi="宋体" w:cs="宋体"/>
          <w:b/>
          <w:color w:val="auto"/>
          <w:sz w:val="24"/>
          <w:szCs w:val="24"/>
        </w:rPr>
      </w:pPr>
    </w:p>
    <w:p w14:paraId="6DE2ADDC">
      <w:pPr>
        <w:rPr>
          <w:rFonts w:hint="eastAsia" w:hAnsi="宋体" w:cs="宋体"/>
          <w:b/>
          <w:color w:val="auto"/>
          <w:sz w:val="24"/>
          <w:szCs w:val="24"/>
        </w:rPr>
      </w:pPr>
    </w:p>
    <w:p w14:paraId="31090FF7">
      <w:pPr>
        <w:rPr>
          <w:rFonts w:hint="eastAsia" w:hAnsi="宋体" w:cs="宋体"/>
          <w:b/>
          <w:color w:val="auto"/>
          <w:sz w:val="24"/>
          <w:szCs w:val="24"/>
        </w:rPr>
      </w:pPr>
    </w:p>
    <w:p w14:paraId="45F214D1">
      <w:pPr>
        <w:rPr>
          <w:rFonts w:hint="eastAsia" w:hAnsi="宋体" w:cs="宋体"/>
          <w:b/>
          <w:color w:val="auto"/>
          <w:sz w:val="24"/>
          <w:szCs w:val="24"/>
        </w:rPr>
      </w:pPr>
    </w:p>
    <w:p w14:paraId="713765E5">
      <w:pPr>
        <w:rPr>
          <w:rFonts w:hint="eastAsia" w:hAnsi="宋体" w:cs="宋体"/>
          <w:b/>
          <w:color w:val="auto"/>
          <w:sz w:val="24"/>
          <w:szCs w:val="24"/>
        </w:rPr>
      </w:pPr>
    </w:p>
    <w:p w14:paraId="17BB2DCA">
      <w:pPr>
        <w:rPr>
          <w:rFonts w:hint="eastAsia" w:hAnsi="宋体" w:cs="宋体"/>
          <w:b/>
          <w:color w:val="auto"/>
          <w:sz w:val="24"/>
          <w:szCs w:val="24"/>
        </w:rPr>
      </w:pPr>
    </w:p>
    <w:p w14:paraId="03A2F2D6">
      <w:pPr>
        <w:pStyle w:val="11"/>
        <w:spacing w:line="284" w:lineRule="exact"/>
        <w:jc w:val="center"/>
        <w:rPr>
          <w:rFonts w:hint="eastAsia" w:hAnsi="宋体" w:cs="宋体"/>
          <w:b/>
          <w:color w:val="auto"/>
          <w:sz w:val="24"/>
          <w:szCs w:val="24"/>
        </w:rPr>
      </w:pPr>
    </w:p>
    <w:bookmarkEnd w:id="89"/>
    <w:p w14:paraId="7471C14B">
      <w:pPr>
        <w:rPr>
          <w:rFonts w:hint="eastAsia" w:ascii="宋体" w:hAnsi="宋体" w:eastAsia="宋体" w:cs="宋体"/>
          <w:color w:val="auto"/>
          <w:sz w:val="24"/>
          <w:szCs w:val="24"/>
        </w:rPr>
      </w:pPr>
    </w:p>
    <w:sectPr>
      <w:headerReference r:id="rId3" w:type="default"/>
      <w:footerReference r:id="rId4" w:type="default"/>
      <w:footerReference r:id="rId5" w:type="even"/>
      <w:pgSz w:w="11906" w:h="16838"/>
      <w:pgMar w:top="1018" w:right="1134" w:bottom="920" w:left="1418"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2985">
    <w:pPr>
      <w:pStyle w:val="13"/>
      <w:jc w:val="center"/>
    </w:pPr>
    <w:r>
      <w:fldChar w:fldCharType="begin"/>
    </w:r>
    <w:r>
      <w:instrText xml:space="preserve"> PAGE   \* MERGEFORMAT </w:instrText>
    </w:r>
    <w:r>
      <w:fldChar w:fldCharType="separate"/>
    </w:r>
    <w:r>
      <w:rPr>
        <w:lang w:val="zh-CN"/>
      </w:rPr>
      <w:t>1</w:t>
    </w:r>
    <w:r>
      <w:fldChar w:fldCharType="end"/>
    </w:r>
  </w:p>
  <w:p w14:paraId="7F4FA16A">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8AD1">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3</w:t>
    </w:r>
    <w:r>
      <w:fldChar w:fldCharType="end"/>
    </w:r>
  </w:p>
  <w:p w14:paraId="5CD3C01B">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6B2BB">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72B2B"/>
    <w:multiLevelType w:val="singleLevel"/>
    <w:tmpl w:val="12872B2B"/>
    <w:lvl w:ilvl="0" w:tentative="0">
      <w:start w:val="2"/>
      <w:numFmt w:val="decimal"/>
      <w:suff w:val="nothing"/>
      <w:lvlText w:val="%1、"/>
      <w:lvlJc w:val="left"/>
    </w:lvl>
  </w:abstractNum>
  <w:abstractNum w:abstractNumId="1">
    <w:nsid w:val="2BA46B5E"/>
    <w:multiLevelType w:val="singleLevel"/>
    <w:tmpl w:val="2BA46B5E"/>
    <w:lvl w:ilvl="0" w:tentative="0">
      <w:start w:val="11"/>
      <w:numFmt w:val="decimal"/>
      <w:suff w:val="nothing"/>
      <w:lvlText w:val="%1、"/>
      <w:lvlJc w:val="left"/>
    </w:lvl>
  </w:abstractNum>
  <w:abstractNum w:abstractNumId="2">
    <w:nsid w:val="2C24A7E9"/>
    <w:multiLevelType w:val="singleLevel"/>
    <w:tmpl w:val="2C24A7E9"/>
    <w:lvl w:ilvl="0" w:tentative="0">
      <w:start w:val="3"/>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MmNhYjRhN2ZiZGQyZmVlZGY4ZmFkNTY3MDM2MWYifQ=="/>
    <w:docVar w:name="KSO_WPS_MARK_KEY" w:val="8a9e0eb9-9b67-4c7d-b1b3-0580abf36bfd"/>
  </w:docVars>
  <w:rsids>
    <w:rsidRoot w:val="00000000"/>
    <w:rsid w:val="0025632E"/>
    <w:rsid w:val="00CD121E"/>
    <w:rsid w:val="00DF3269"/>
    <w:rsid w:val="01682D38"/>
    <w:rsid w:val="01AE15BA"/>
    <w:rsid w:val="01CA0C5D"/>
    <w:rsid w:val="01E21263"/>
    <w:rsid w:val="01EF7F5D"/>
    <w:rsid w:val="020500EE"/>
    <w:rsid w:val="02151639"/>
    <w:rsid w:val="026779BA"/>
    <w:rsid w:val="02913962"/>
    <w:rsid w:val="02AB5498"/>
    <w:rsid w:val="02F53218"/>
    <w:rsid w:val="03667C72"/>
    <w:rsid w:val="03990047"/>
    <w:rsid w:val="04367644"/>
    <w:rsid w:val="04A62813"/>
    <w:rsid w:val="04B648BA"/>
    <w:rsid w:val="04F80D9E"/>
    <w:rsid w:val="04F96FF0"/>
    <w:rsid w:val="05060C48"/>
    <w:rsid w:val="053825C0"/>
    <w:rsid w:val="06355981"/>
    <w:rsid w:val="064B5389"/>
    <w:rsid w:val="065B214D"/>
    <w:rsid w:val="06761E5C"/>
    <w:rsid w:val="068B0E4F"/>
    <w:rsid w:val="069074E0"/>
    <w:rsid w:val="07181283"/>
    <w:rsid w:val="0777347D"/>
    <w:rsid w:val="07A35E1D"/>
    <w:rsid w:val="07AC659B"/>
    <w:rsid w:val="07C43CFA"/>
    <w:rsid w:val="07D5534F"/>
    <w:rsid w:val="0875364C"/>
    <w:rsid w:val="08793FA4"/>
    <w:rsid w:val="091C454A"/>
    <w:rsid w:val="092C1016"/>
    <w:rsid w:val="09CC0DDE"/>
    <w:rsid w:val="0A363446"/>
    <w:rsid w:val="0A68002F"/>
    <w:rsid w:val="0A873F23"/>
    <w:rsid w:val="0AE10FBB"/>
    <w:rsid w:val="0AE55610"/>
    <w:rsid w:val="0AE6279C"/>
    <w:rsid w:val="0AF3003D"/>
    <w:rsid w:val="0AF52007"/>
    <w:rsid w:val="0B762672"/>
    <w:rsid w:val="0B8B7D69"/>
    <w:rsid w:val="0BBA6DAD"/>
    <w:rsid w:val="0BEC4CD3"/>
    <w:rsid w:val="0C4729DF"/>
    <w:rsid w:val="0C5F2EAB"/>
    <w:rsid w:val="0CA12165"/>
    <w:rsid w:val="0D274B97"/>
    <w:rsid w:val="0D3861DB"/>
    <w:rsid w:val="0D651357"/>
    <w:rsid w:val="0DB706A0"/>
    <w:rsid w:val="0E4B1F3E"/>
    <w:rsid w:val="0E960DA4"/>
    <w:rsid w:val="0EE17A34"/>
    <w:rsid w:val="0F063240"/>
    <w:rsid w:val="0F156355"/>
    <w:rsid w:val="0F500E62"/>
    <w:rsid w:val="101952AE"/>
    <w:rsid w:val="10462BD8"/>
    <w:rsid w:val="104955CD"/>
    <w:rsid w:val="107146FC"/>
    <w:rsid w:val="108B7452"/>
    <w:rsid w:val="109068FD"/>
    <w:rsid w:val="10944070"/>
    <w:rsid w:val="10E5667A"/>
    <w:rsid w:val="11567578"/>
    <w:rsid w:val="11CF0C55"/>
    <w:rsid w:val="11E34C1C"/>
    <w:rsid w:val="12302F6F"/>
    <w:rsid w:val="126C0C02"/>
    <w:rsid w:val="12A94C18"/>
    <w:rsid w:val="12D24C81"/>
    <w:rsid w:val="12EF558E"/>
    <w:rsid w:val="135D4C39"/>
    <w:rsid w:val="136865F4"/>
    <w:rsid w:val="14011A1D"/>
    <w:rsid w:val="15123612"/>
    <w:rsid w:val="156B2888"/>
    <w:rsid w:val="157E0E4B"/>
    <w:rsid w:val="15CD24F4"/>
    <w:rsid w:val="16547CA2"/>
    <w:rsid w:val="168B191E"/>
    <w:rsid w:val="1694426A"/>
    <w:rsid w:val="16BA36E5"/>
    <w:rsid w:val="16CD2A55"/>
    <w:rsid w:val="17392BE2"/>
    <w:rsid w:val="17A30A69"/>
    <w:rsid w:val="17BD5482"/>
    <w:rsid w:val="186D1C7E"/>
    <w:rsid w:val="187A665E"/>
    <w:rsid w:val="18AD593E"/>
    <w:rsid w:val="18EA77D3"/>
    <w:rsid w:val="1913136D"/>
    <w:rsid w:val="193524ED"/>
    <w:rsid w:val="1990114D"/>
    <w:rsid w:val="1A275330"/>
    <w:rsid w:val="1A797E25"/>
    <w:rsid w:val="1AB41E66"/>
    <w:rsid w:val="1AB95723"/>
    <w:rsid w:val="1AC03D19"/>
    <w:rsid w:val="1BDB28A0"/>
    <w:rsid w:val="1BF95ED5"/>
    <w:rsid w:val="1C0E117B"/>
    <w:rsid w:val="1C4708E9"/>
    <w:rsid w:val="1C5838DE"/>
    <w:rsid w:val="1C734D77"/>
    <w:rsid w:val="1C7B7638"/>
    <w:rsid w:val="1C8574BE"/>
    <w:rsid w:val="1CE1360F"/>
    <w:rsid w:val="1DDA31E4"/>
    <w:rsid w:val="1E682698"/>
    <w:rsid w:val="1F3048D0"/>
    <w:rsid w:val="1FFD3F9C"/>
    <w:rsid w:val="20790B8D"/>
    <w:rsid w:val="20DF4C75"/>
    <w:rsid w:val="20FB4999"/>
    <w:rsid w:val="212E4E27"/>
    <w:rsid w:val="21470C8B"/>
    <w:rsid w:val="21715A1A"/>
    <w:rsid w:val="21AF37CE"/>
    <w:rsid w:val="22486A69"/>
    <w:rsid w:val="2286562A"/>
    <w:rsid w:val="22AE7D5A"/>
    <w:rsid w:val="23076924"/>
    <w:rsid w:val="23543D8C"/>
    <w:rsid w:val="23974DBE"/>
    <w:rsid w:val="23A60388"/>
    <w:rsid w:val="2409483A"/>
    <w:rsid w:val="24577437"/>
    <w:rsid w:val="24AB28B5"/>
    <w:rsid w:val="24C16C5D"/>
    <w:rsid w:val="250D5B0A"/>
    <w:rsid w:val="25445C0D"/>
    <w:rsid w:val="255E0106"/>
    <w:rsid w:val="25AB76FD"/>
    <w:rsid w:val="260343BE"/>
    <w:rsid w:val="261E4416"/>
    <w:rsid w:val="26CA3EF0"/>
    <w:rsid w:val="26E66850"/>
    <w:rsid w:val="26FD42C6"/>
    <w:rsid w:val="272E4875"/>
    <w:rsid w:val="27314F2A"/>
    <w:rsid w:val="27506B9F"/>
    <w:rsid w:val="27637EA1"/>
    <w:rsid w:val="278D7AAA"/>
    <w:rsid w:val="27DF5779"/>
    <w:rsid w:val="281A4A03"/>
    <w:rsid w:val="283251EA"/>
    <w:rsid w:val="283A37BE"/>
    <w:rsid w:val="28B40790"/>
    <w:rsid w:val="28F23845"/>
    <w:rsid w:val="29334AF2"/>
    <w:rsid w:val="29E67293"/>
    <w:rsid w:val="29F17AD1"/>
    <w:rsid w:val="29F23E8A"/>
    <w:rsid w:val="2A02597C"/>
    <w:rsid w:val="2A357BC0"/>
    <w:rsid w:val="2A612DBE"/>
    <w:rsid w:val="2AB061A5"/>
    <w:rsid w:val="2AFC4894"/>
    <w:rsid w:val="2B802CC2"/>
    <w:rsid w:val="2B842F1A"/>
    <w:rsid w:val="2BC01D66"/>
    <w:rsid w:val="2C7262AD"/>
    <w:rsid w:val="2CEC3168"/>
    <w:rsid w:val="2CF2792E"/>
    <w:rsid w:val="2D4D2212"/>
    <w:rsid w:val="2D8016DD"/>
    <w:rsid w:val="2E0F4673"/>
    <w:rsid w:val="2E1A575D"/>
    <w:rsid w:val="2E691D23"/>
    <w:rsid w:val="2F8A246F"/>
    <w:rsid w:val="30405AEB"/>
    <w:rsid w:val="306470E3"/>
    <w:rsid w:val="309E7FEE"/>
    <w:rsid w:val="30B64BF7"/>
    <w:rsid w:val="315905D6"/>
    <w:rsid w:val="3161753D"/>
    <w:rsid w:val="31805084"/>
    <w:rsid w:val="31DB78B8"/>
    <w:rsid w:val="31DE6AA2"/>
    <w:rsid w:val="322C5F68"/>
    <w:rsid w:val="32592D03"/>
    <w:rsid w:val="32741A08"/>
    <w:rsid w:val="32FF1E8A"/>
    <w:rsid w:val="33057268"/>
    <w:rsid w:val="336B25B7"/>
    <w:rsid w:val="336B320B"/>
    <w:rsid w:val="33992FE2"/>
    <w:rsid w:val="341669C7"/>
    <w:rsid w:val="34905754"/>
    <w:rsid w:val="3494304A"/>
    <w:rsid w:val="35560ABA"/>
    <w:rsid w:val="35747E49"/>
    <w:rsid w:val="35A34C73"/>
    <w:rsid w:val="35D16CBD"/>
    <w:rsid w:val="35F920FC"/>
    <w:rsid w:val="360016DD"/>
    <w:rsid w:val="362A719A"/>
    <w:rsid w:val="36A96D89"/>
    <w:rsid w:val="36BB2C81"/>
    <w:rsid w:val="371B2546"/>
    <w:rsid w:val="37296A11"/>
    <w:rsid w:val="37D44BCF"/>
    <w:rsid w:val="396042A5"/>
    <w:rsid w:val="3971556C"/>
    <w:rsid w:val="3A137505"/>
    <w:rsid w:val="3AE50C5A"/>
    <w:rsid w:val="3BAE6F8F"/>
    <w:rsid w:val="3BC35686"/>
    <w:rsid w:val="3C642299"/>
    <w:rsid w:val="3CF92A69"/>
    <w:rsid w:val="3D1C4922"/>
    <w:rsid w:val="3DAE5CB9"/>
    <w:rsid w:val="3DC20A6F"/>
    <w:rsid w:val="3E1D6E8C"/>
    <w:rsid w:val="3E8804C1"/>
    <w:rsid w:val="3E88226F"/>
    <w:rsid w:val="3F04232A"/>
    <w:rsid w:val="3FDE3AE6"/>
    <w:rsid w:val="3FF9133E"/>
    <w:rsid w:val="40131DED"/>
    <w:rsid w:val="40494A84"/>
    <w:rsid w:val="40973CB4"/>
    <w:rsid w:val="40B81472"/>
    <w:rsid w:val="40E90629"/>
    <w:rsid w:val="40ED038C"/>
    <w:rsid w:val="41816FA9"/>
    <w:rsid w:val="418B1628"/>
    <w:rsid w:val="4206612A"/>
    <w:rsid w:val="421D3568"/>
    <w:rsid w:val="4236320F"/>
    <w:rsid w:val="426E3E72"/>
    <w:rsid w:val="42A81132"/>
    <w:rsid w:val="431C14C4"/>
    <w:rsid w:val="435A3E95"/>
    <w:rsid w:val="43732EB5"/>
    <w:rsid w:val="43B6787E"/>
    <w:rsid w:val="43DB72E5"/>
    <w:rsid w:val="43E62EC8"/>
    <w:rsid w:val="448A0CAD"/>
    <w:rsid w:val="450665E4"/>
    <w:rsid w:val="453411E9"/>
    <w:rsid w:val="45414C85"/>
    <w:rsid w:val="457A48DC"/>
    <w:rsid w:val="45A357E7"/>
    <w:rsid w:val="4648575C"/>
    <w:rsid w:val="47AC6D00"/>
    <w:rsid w:val="49312EDF"/>
    <w:rsid w:val="495913D8"/>
    <w:rsid w:val="49667651"/>
    <w:rsid w:val="496C3D5B"/>
    <w:rsid w:val="498B5309"/>
    <w:rsid w:val="49975A5C"/>
    <w:rsid w:val="4A0E18ED"/>
    <w:rsid w:val="4A5D3462"/>
    <w:rsid w:val="4B154506"/>
    <w:rsid w:val="4B1B1989"/>
    <w:rsid w:val="4B4E704F"/>
    <w:rsid w:val="4BC23960"/>
    <w:rsid w:val="4C8B180D"/>
    <w:rsid w:val="4D3B5A00"/>
    <w:rsid w:val="4D4B0703"/>
    <w:rsid w:val="4D8C33FE"/>
    <w:rsid w:val="4DA70A60"/>
    <w:rsid w:val="4E766588"/>
    <w:rsid w:val="4E867877"/>
    <w:rsid w:val="4F03120B"/>
    <w:rsid w:val="4F4C1097"/>
    <w:rsid w:val="4F5D14F6"/>
    <w:rsid w:val="4F5D32A4"/>
    <w:rsid w:val="4FC7121C"/>
    <w:rsid w:val="4FD464CC"/>
    <w:rsid w:val="4FF80FBC"/>
    <w:rsid w:val="502913D8"/>
    <w:rsid w:val="509C153C"/>
    <w:rsid w:val="50B23182"/>
    <w:rsid w:val="5107568B"/>
    <w:rsid w:val="513151C4"/>
    <w:rsid w:val="51B51175"/>
    <w:rsid w:val="5264494A"/>
    <w:rsid w:val="526C5949"/>
    <w:rsid w:val="527E46EF"/>
    <w:rsid w:val="528B3082"/>
    <w:rsid w:val="52990A97"/>
    <w:rsid w:val="52BC704D"/>
    <w:rsid w:val="52C97A4D"/>
    <w:rsid w:val="52D260FB"/>
    <w:rsid w:val="52D8149A"/>
    <w:rsid w:val="52F61A46"/>
    <w:rsid w:val="53191BD8"/>
    <w:rsid w:val="533D58C6"/>
    <w:rsid w:val="539E5689"/>
    <w:rsid w:val="53A771E4"/>
    <w:rsid w:val="53DC7D3D"/>
    <w:rsid w:val="542E163D"/>
    <w:rsid w:val="5463135D"/>
    <w:rsid w:val="54B619BD"/>
    <w:rsid w:val="54F766BF"/>
    <w:rsid w:val="558A401D"/>
    <w:rsid w:val="55990DAE"/>
    <w:rsid w:val="55BF560B"/>
    <w:rsid w:val="55C71477"/>
    <w:rsid w:val="57032983"/>
    <w:rsid w:val="57056B7A"/>
    <w:rsid w:val="57D82311"/>
    <w:rsid w:val="586C4BC9"/>
    <w:rsid w:val="58A40F94"/>
    <w:rsid w:val="592B4DB7"/>
    <w:rsid w:val="593B1A09"/>
    <w:rsid w:val="596911BB"/>
    <w:rsid w:val="597A51BC"/>
    <w:rsid w:val="59D625D1"/>
    <w:rsid w:val="5A14521F"/>
    <w:rsid w:val="5A1F609E"/>
    <w:rsid w:val="5A421E25"/>
    <w:rsid w:val="5AB514A9"/>
    <w:rsid w:val="5B131C21"/>
    <w:rsid w:val="5B482755"/>
    <w:rsid w:val="5BC87792"/>
    <w:rsid w:val="5BEC7E8A"/>
    <w:rsid w:val="5C0E2653"/>
    <w:rsid w:val="5C25514A"/>
    <w:rsid w:val="5C3C3B50"/>
    <w:rsid w:val="5C6473E7"/>
    <w:rsid w:val="5D52177D"/>
    <w:rsid w:val="5D77136A"/>
    <w:rsid w:val="5E1B2CA8"/>
    <w:rsid w:val="5E3B6EA6"/>
    <w:rsid w:val="5F56571F"/>
    <w:rsid w:val="5F6661A5"/>
    <w:rsid w:val="5F8A2421"/>
    <w:rsid w:val="5FA87208"/>
    <w:rsid w:val="5FBC2F38"/>
    <w:rsid w:val="6017124D"/>
    <w:rsid w:val="60924BD2"/>
    <w:rsid w:val="615D1DDC"/>
    <w:rsid w:val="61CA2363"/>
    <w:rsid w:val="624F50A2"/>
    <w:rsid w:val="62B62164"/>
    <w:rsid w:val="62B945F9"/>
    <w:rsid w:val="633C422D"/>
    <w:rsid w:val="634501B7"/>
    <w:rsid w:val="64911D90"/>
    <w:rsid w:val="649173BB"/>
    <w:rsid w:val="64A5151D"/>
    <w:rsid w:val="64AE2030"/>
    <w:rsid w:val="64BF4EB5"/>
    <w:rsid w:val="64EC1A91"/>
    <w:rsid w:val="65216FB1"/>
    <w:rsid w:val="653B27EF"/>
    <w:rsid w:val="65816657"/>
    <w:rsid w:val="66293A88"/>
    <w:rsid w:val="66AD6467"/>
    <w:rsid w:val="66E546EF"/>
    <w:rsid w:val="67DC0256"/>
    <w:rsid w:val="67E20393"/>
    <w:rsid w:val="67F21FD7"/>
    <w:rsid w:val="682360DE"/>
    <w:rsid w:val="6833299C"/>
    <w:rsid w:val="68417D30"/>
    <w:rsid w:val="689B3FAD"/>
    <w:rsid w:val="68AC7426"/>
    <w:rsid w:val="68AE6BE1"/>
    <w:rsid w:val="68BE495C"/>
    <w:rsid w:val="68F22857"/>
    <w:rsid w:val="690426D7"/>
    <w:rsid w:val="692C1C86"/>
    <w:rsid w:val="693A6FB7"/>
    <w:rsid w:val="69765236"/>
    <w:rsid w:val="698A2A90"/>
    <w:rsid w:val="69C76B2A"/>
    <w:rsid w:val="6AA9176C"/>
    <w:rsid w:val="6AB37DC4"/>
    <w:rsid w:val="6AC9670D"/>
    <w:rsid w:val="6AE30927"/>
    <w:rsid w:val="6B4C48E8"/>
    <w:rsid w:val="6B6C68F1"/>
    <w:rsid w:val="6C1F5711"/>
    <w:rsid w:val="6C2764E7"/>
    <w:rsid w:val="6C3C4515"/>
    <w:rsid w:val="6C3F7B62"/>
    <w:rsid w:val="6C726189"/>
    <w:rsid w:val="6CFB3926"/>
    <w:rsid w:val="6D142D9C"/>
    <w:rsid w:val="6D9E29F3"/>
    <w:rsid w:val="6DEB75E9"/>
    <w:rsid w:val="6DF332FA"/>
    <w:rsid w:val="6E0F17B6"/>
    <w:rsid w:val="6E4603AA"/>
    <w:rsid w:val="6E597B85"/>
    <w:rsid w:val="6E7862F5"/>
    <w:rsid w:val="6EE3536C"/>
    <w:rsid w:val="6F0B01CF"/>
    <w:rsid w:val="6F6B6D8C"/>
    <w:rsid w:val="703B0F65"/>
    <w:rsid w:val="70447E3C"/>
    <w:rsid w:val="70AB1C6A"/>
    <w:rsid w:val="71155461"/>
    <w:rsid w:val="714850EA"/>
    <w:rsid w:val="717E27D0"/>
    <w:rsid w:val="719E7794"/>
    <w:rsid w:val="719F167E"/>
    <w:rsid w:val="71CD20B4"/>
    <w:rsid w:val="71CF22F5"/>
    <w:rsid w:val="71FA7C34"/>
    <w:rsid w:val="72B80E98"/>
    <w:rsid w:val="72D03C09"/>
    <w:rsid w:val="72DA08F9"/>
    <w:rsid w:val="735B6AB0"/>
    <w:rsid w:val="73B9469D"/>
    <w:rsid w:val="746E698C"/>
    <w:rsid w:val="74AF6F8A"/>
    <w:rsid w:val="751C36DA"/>
    <w:rsid w:val="752E2263"/>
    <w:rsid w:val="753A35BC"/>
    <w:rsid w:val="764D37C3"/>
    <w:rsid w:val="76B850E0"/>
    <w:rsid w:val="76E01324"/>
    <w:rsid w:val="77183159"/>
    <w:rsid w:val="77416E84"/>
    <w:rsid w:val="776808B4"/>
    <w:rsid w:val="782E7A0C"/>
    <w:rsid w:val="7846227F"/>
    <w:rsid w:val="7849023E"/>
    <w:rsid w:val="78621F1B"/>
    <w:rsid w:val="78752787"/>
    <w:rsid w:val="789C3D33"/>
    <w:rsid w:val="78AC2A23"/>
    <w:rsid w:val="790A2E4A"/>
    <w:rsid w:val="79276150"/>
    <w:rsid w:val="794744F9"/>
    <w:rsid w:val="797A4047"/>
    <w:rsid w:val="7AE2155F"/>
    <w:rsid w:val="7C125D76"/>
    <w:rsid w:val="7C662EE9"/>
    <w:rsid w:val="7C876999"/>
    <w:rsid w:val="7CEF1130"/>
    <w:rsid w:val="7D2E15C4"/>
    <w:rsid w:val="7D5A5AE7"/>
    <w:rsid w:val="7E0806FB"/>
    <w:rsid w:val="7E38185A"/>
    <w:rsid w:val="7E3F2705"/>
    <w:rsid w:val="7E747417"/>
    <w:rsid w:val="7EBE39C4"/>
    <w:rsid w:val="7EC720FD"/>
    <w:rsid w:val="7EDA677A"/>
    <w:rsid w:val="7F1255AA"/>
    <w:rsid w:val="7F631B2A"/>
    <w:rsid w:val="7F6C6A68"/>
    <w:rsid w:val="7FAF2D2E"/>
    <w:rsid w:val="7FBA3C77"/>
    <w:rsid w:val="7FDE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line="360" w:lineRule="auto"/>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7"/>
    <w:basedOn w:val="1"/>
    <w:next w:val="1"/>
    <w:qFormat/>
    <w:uiPriority w:val="0"/>
    <w:pPr>
      <w:keepNext/>
      <w:keepLines/>
      <w:spacing w:before="240" w:after="64" w:line="317" w:lineRule="auto"/>
      <w:outlineLvl w:val="6"/>
    </w:pPr>
    <w:rPr>
      <w:rFonts w:ascii="Calibri" w:hAnsi="Calibri"/>
      <w:b/>
      <w:bCs/>
      <w:sz w:val="24"/>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szCs w:val="20"/>
    </w:rPr>
  </w:style>
  <w:style w:type="paragraph" w:styleId="8">
    <w:name w:val="Body Text"/>
    <w:basedOn w:val="1"/>
    <w:autoRedefine/>
    <w:qFormat/>
    <w:uiPriority w:val="0"/>
    <w:pPr>
      <w:spacing w:after="120"/>
    </w:pPr>
  </w:style>
  <w:style w:type="paragraph" w:styleId="9">
    <w:name w:val="Body Text Indent"/>
    <w:basedOn w:val="1"/>
    <w:autoRedefine/>
    <w:qFormat/>
    <w:uiPriority w:val="0"/>
    <w:pPr>
      <w:ind w:firstLine="560" w:firstLineChars="200"/>
    </w:pPr>
    <w:rPr>
      <w:rFonts w:ascii="宋体" w:hAnsi="宋体"/>
      <w:kern w:val="0"/>
      <w:sz w:val="28"/>
      <w:szCs w:val="28"/>
    </w:rPr>
  </w:style>
  <w:style w:type="paragraph" w:styleId="10">
    <w:name w:val="toc 3"/>
    <w:basedOn w:val="1"/>
    <w:next w:val="1"/>
    <w:autoRedefine/>
    <w:unhideWhenUsed/>
    <w:qFormat/>
    <w:uiPriority w:val="39"/>
    <w:pPr>
      <w:ind w:left="840" w:leftChars="400"/>
    </w:pPr>
  </w:style>
  <w:style w:type="paragraph" w:styleId="11">
    <w:name w:val="Plain Text"/>
    <w:basedOn w:val="1"/>
    <w:autoRedefine/>
    <w:qFormat/>
    <w:uiPriority w:val="0"/>
    <w:rPr>
      <w:rFonts w:ascii="宋体" w:hAnsi="Courier New" w:cs="Courier New"/>
      <w:szCs w:val="21"/>
    </w:rPr>
  </w:style>
  <w:style w:type="paragraph" w:styleId="12">
    <w:name w:val="Date"/>
    <w:basedOn w:val="1"/>
    <w:next w:val="1"/>
    <w:autoRedefine/>
    <w:qFormat/>
    <w:uiPriority w:val="0"/>
    <w:pPr>
      <w:ind w:left="100" w:leftChars="2500"/>
    </w:pPr>
  </w:style>
  <w:style w:type="paragraph" w:styleId="13">
    <w:name w:val="footer"/>
    <w:basedOn w:val="1"/>
    <w:autoRedefine/>
    <w:qFormat/>
    <w:uiPriority w:val="99"/>
    <w:pPr>
      <w:tabs>
        <w:tab w:val="center" w:pos="4153"/>
        <w:tab w:val="right" w:pos="8306"/>
      </w:tabs>
      <w:snapToGrid w:val="0"/>
      <w:jc w:val="left"/>
    </w:pPr>
    <w:rPr>
      <w:rFonts w:ascii="宋体"/>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20">
    <w:name w:val="page number"/>
    <w:basedOn w:val="19"/>
    <w:autoRedefine/>
    <w:qFormat/>
    <w:uiPriority w:val="0"/>
  </w:style>
  <w:style w:type="character" w:styleId="21">
    <w:name w:val="FollowedHyperlink"/>
    <w:basedOn w:val="19"/>
    <w:autoRedefine/>
    <w:qFormat/>
    <w:uiPriority w:val="0"/>
    <w:rPr>
      <w:color w:val="000000"/>
      <w:u w:val="single"/>
    </w:rPr>
  </w:style>
  <w:style w:type="character" w:styleId="22">
    <w:name w:val="Hyperlink"/>
    <w:autoRedefine/>
    <w:qFormat/>
    <w:uiPriority w:val="99"/>
    <w:rPr>
      <w:color w:val="000000"/>
      <w:u w:val="single"/>
    </w:rPr>
  </w:style>
  <w:style w:type="paragraph" w:customStyle="1" w:styleId="2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样式 标题 3 + (中文) 黑体 小四 非加粗 段前: 7.8 磅 段后: 0 磅 行距: 固定值 20 磅"/>
    <w:basedOn w:val="5"/>
    <w:autoRedefine/>
    <w:qFormat/>
    <w:uiPriority w:val="0"/>
    <w:pPr>
      <w:spacing w:line="400" w:lineRule="exact"/>
    </w:pPr>
    <w:rPr>
      <w:rFonts w:eastAsia="黑体" w:cs="宋体"/>
      <w:b w:val="0"/>
      <w:bCs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13394</Words>
  <Characters>14148</Characters>
  <Lines>0</Lines>
  <Paragraphs>0</Paragraphs>
  <TotalTime>15</TotalTime>
  <ScaleCrop>false</ScaleCrop>
  <LinksUpToDate>false</LinksUpToDate>
  <CharactersWithSpaces>15239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2023-03-17T01:35:00Z</dcterms:created>
  <dc:creator>Administrator</dc:creator>
  <cp:lastModifiedBy>黄俏玲</cp:lastModifiedBy>
  <cp:lastPrinted>2024-01-10T00:36:00Z</cp:lastPrinted>
  <dcterms:modified xsi:type="dcterms:W3CDTF">2025-02-25T02:53:06Z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5A75FA2BF7444082B26C906244F4A2BD_13</vt:lpwstr>
  </property>
  <property fmtid="{D5CDD505-2E9C-101B-9397-08002B2CF9AE}" pid="4" name="KSOTemplateDocerSaveRecord">
    <vt:lpwstr>eyJoZGlkIjoiNWM1MmNhYjRhN2ZiZGQyZmVlZGY4ZmFkNTY3MDM2MWYiLCJ1c2VySWQiOiI1MzQyNTgyNTAifQ==</vt:lpwstr>
  </property>
</Properties>
</file>